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23274" w14:textId="77777777" w:rsidR="002B7BBD" w:rsidRPr="001B5291" w:rsidRDefault="00C0325F" w:rsidP="002B7BBD">
      <w:pPr>
        <w:rPr>
          <w:b/>
          <w:bCs/>
          <w:color w:val="4472C4" w:themeColor="accent1"/>
          <w:sz w:val="32"/>
          <w:szCs w:val="32"/>
        </w:rPr>
      </w:pPr>
      <w:r>
        <w:rPr>
          <w:b/>
          <w:bCs/>
          <w:color w:val="4472C4" w:themeColor="accent1"/>
          <w:sz w:val="32"/>
          <w:szCs w:val="32"/>
        </w:rPr>
        <w:t xml:space="preserve">JBI </w:t>
      </w:r>
      <w:r w:rsidR="002B7BBD" w:rsidRPr="001B5291">
        <w:rPr>
          <w:b/>
          <w:bCs/>
          <w:color w:val="4472C4" w:themeColor="accent1"/>
          <w:sz w:val="32"/>
          <w:szCs w:val="32"/>
        </w:rPr>
        <w:t>Checkliste für die kritische Be</w:t>
      </w:r>
      <w:r w:rsidR="00567769">
        <w:rPr>
          <w:b/>
          <w:bCs/>
          <w:color w:val="4472C4" w:themeColor="accent1"/>
          <w:sz w:val="32"/>
          <w:szCs w:val="32"/>
        </w:rPr>
        <w:t>wertung</w:t>
      </w:r>
      <w:r w:rsidR="002B7BBD" w:rsidRPr="001B5291">
        <w:rPr>
          <w:b/>
          <w:bCs/>
          <w:color w:val="4472C4" w:themeColor="accent1"/>
          <w:sz w:val="32"/>
          <w:szCs w:val="32"/>
        </w:rPr>
        <w:t xml:space="preserve"> von </w:t>
      </w:r>
      <w:r w:rsidR="0000269E" w:rsidRPr="0000269E">
        <w:rPr>
          <w:b/>
          <w:bCs/>
          <w:color w:val="4472C4" w:themeColor="accent1"/>
          <w:sz w:val="32"/>
          <w:szCs w:val="32"/>
        </w:rPr>
        <w:t>Fall-</w:t>
      </w:r>
      <w:proofErr w:type="spellStart"/>
      <w:r w:rsidR="0000269E" w:rsidRPr="0000269E">
        <w:rPr>
          <w:b/>
          <w:bCs/>
          <w:color w:val="4472C4" w:themeColor="accent1"/>
          <w:sz w:val="32"/>
          <w:szCs w:val="32"/>
        </w:rPr>
        <w:t>Kontroll</w:t>
      </w:r>
      <w:proofErr w:type="spellEnd"/>
      <w:r w:rsidR="0000269E" w:rsidRPr="0000269E">
        <w:rPr>
          <w:b/>
          <w:bCs/>
          <w:color w:val="4472C4" w:themeColor="accent1"/>
          <w:sz w:val="32"/>
          <w:szCs w:val="32"/>
        </w:rPr>
        <w:t xml:space="preserve"> Studien</w:t>
      </w:r>
    </w:p>
    <w:p w14:paraId="71364FA6" w14:textId="77777777" w:rsidR="00F2096B" w:rsidRPr="001B5291" w:rsidRDefault="00F2096B" w:rsidP="009E0A16">
      <w:r w:rsidRPr="001B5291">
        <w:rPr>
          <w:b/>
          <w:bCs/>
        </w:rPr>
        <w:t>Beurteilende Person</w:t>
      </w:r>
      <w:r w:rsidR="002B7BBD" w:rsidRPr="001B5291">
        <w:t xml:space="preserve"> </w:t>
      </w:r>
      <w:sdt>
        <w:sdtPr>
          <w:id w:val="-4290016"/>
          <w:placeholder>
            <w:docPart w:val="777A670F07FC422A8ABCEA9F0642CB68"/>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4B9A8665" w14:textId="77777777" w:rsidR="00F2096B" w:rsidRPr="001B5291" w:rsidRDefault="00F2096B" w:rsidP="009E0A16">
      <w:r w:rsidRPr="001B5291">
        <w:rPr>
          <w:b/>
          <w:bCs/>
        </w:rPr>
        <w:t>Datum</w:t>
      </w:r>
      <w:r w:rsidR="00EA0C78" w:rsidRPr="001B5291">
        <w:t xml:space="preserve"> </w:t>
      </w:r>
      <w:sdt>
        <w:sdtPr>
          <w:id w:val="-242415472"/>
          <w:placeholder>
            <w:docPart w:val="777A670F07FC422A8ABCEA9F0642CB68"/>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0222AA89" w14:textId="77777777" w:rsidR="00F2096B" w:rsidRPr="001B5291" w:rsidRDefault="00F2096B" w:rsidP="009E0A16">
      <w:r w:rsidRPr="001B5291">
        <w:rPr>
          <w:b/>
          <w:bCs/>
        </w:rPr>
        <w:t>Autor</w:t>
      </w:r>
      <w:r w:rsidR="00EA0C78" w:rsidRPr="001B5291">
        <w:t xml:space="preserve"> </w:t>
      </w:r>
      <w:sdt>
        <w:sdtPr>
          <w:id w:val="1282694868"/>
          <w:placeholder>
            <w:docPart w:val="777A670F07FC422A8ABCEA9F0642CB68"/>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06F4F515" w14:textId="77777777" w:rsidR="00F2096B" w:rsidRPr="001B5291" w:rsidRDefault="00F2096B" w:rsidP="009E0A16">
      <w:r w:rsidRPr="001B5291">
        <w:rPr>
          <w:b/>
          <w:bCs/>
        </w:rPr>
        <w:t>Jahr</w:t>
      </w:r>
      <w:r w:rsidR="00EA0C78" w:rsidRPr="001B5291">
        <w:t xml:space="preserve"> </w:t>
      </w:r>
      <w:sdt>
        <w:sdtPr>
          <w:id w:val="-1784331318"/>
          <w:placeholder>
            <w:docPart w:val="777A670F07FC422A8ABCEA9F0642CB68"/>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6986001F" w14:textId="77777777" w:rsidTr="009C1674">
        <w:tc>
          <w:tcPr>
            <w:tcW w:w="4315" w:type="dxa"/>
          </w:tcPr>
          <w:p w14:paraId="7E6AD9A7" w14:textId="77777777" w:rsidR="002B7BBD" w:rsidRPr="001B5291" w:rsidRDefault="002B7BBD" w:rsidP="009C1674">
            <w:pPr>
              <w:pStyle w:val="ListParagraph"/>
              <w:ind w:left="34"/>
            </w:pPr>
          </w:p>
        </w:tc>
        <w:tc>
          <w:tcPr>
            <w:tcW w:w="1191" w:type="dxa"/>
            <w:shd w:val="clear" w:color="auto" w:fill="AEAAAA" w:themeFill="background2" w:themeFillShade="BF"/>
            <w:vAlign w:val="center"/>
          </w:tcPr>
          <w:p w14:paraId="642CE740"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29B05C17"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6DC9B006"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6D72D5EE" w14:textId="77777777" w:rsidR="002B7BBD" w:rsidRPr="001B5291" w:rsidRDefault="002B7BBD" w:rsidP="009C1674">
            <w:pPr>
              <w:jc w:val="center"/>
              <w:rPr>
                <w:b/>
                <w:bCs/>
              </w:rPr>
            </w:pPr>
            <w:proofErr w:type="gramStart"/>
            <w:r w:rsidRPr="001B5291">
              <w:rPr>
                <w:b/>
                <w:bCs/>
              </w:rPr>
              <w:t>Nicht zutreffend</w:t>
            </w:r>
            <w:proofErr w:type="gramEnd"/>
          </w:p>
        </w:tc>
      </w:tr>
      <w:tr w:rsidR="003C7E81" w:rsidRPr="001B5291" w14:paraId="28A0F70B" w14:textId="77777777" w:rsidTr="00EA0C78">
        <w:trPr>
          <w:trHeight w:val="1020"/>
        </w:trPr>
        <w:tc>
          <w:tcPr>
            <w:tcW w:w="4315" w:type="dxa"/>
          </w:tcPr>
          <w:p w14:paraId="54BF9E6B" w14:textId="77777777" w:rsidR="003C7E81" w:rsidRPr="001B5291" w:rsidRDefault="0000269E" w:rsidP="003C7E81">
            <w:pPr>
              <w:pStyle w:val="ListParagraph"/>
              <w:numPr>
                <w:ilvl w:val="0"/>
                <w:numId w:val="16"/>
              </w:numPr>
              <w:ind w:left="306"/>
            </w:pPr>
            <w:r w:rsidRPr="0000269E">
              <w:t xml:space="preserve">Waren die Gruppen vergleichbar abgesehen </w:t>
            </w:r>
            <w:r w:rsidR="00BA5125">
              <w:t>vom Vorliegen</w:t>
            </w:r>
            <w:r w:rsidRPr="0000269E">
              <w:t xml:space="preserve"> der Krankheit bei den Fällen oder de</w:t>
            </w:r>
            <w:r w:rsidR="00BA5125">
              <w:t xml:space="preserve">m Fehlen </w:t>
            </w:r>
            <w:r w:rsidRPr="0000269E">
              <w:t>der Krankheit bei den Kontrollen?</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62D640F"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664709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63FFBDD" w14:textId="77777777" w:rsidR="003C7E81" w:rsidRPr="001B5291" w:rsidRDefault="003C7E81" w:rsidP="003C7E81">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FAE312B"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569866C0" w14:textId="77777777" w:rsidTr="00EA0C78">
        <w:trPr>
          <w:trHeight w:val="1020"/>
        </w:trPr>
        <w:tc>
          <w:tcPr>
            <w:tcW w:w="4315" w:type="dxa"/>
          </w:tcPr>
          <w:p w14:paraId="42323238" w14:textId="77777777" w:rsidR="003C7E81" w:rsidRPr="001B5291" w:rsidRDefault="0000269E" w:rsidP="003C7E81">
            <w:pPr>
              <w:pStyle w:val="ListParagraph"/>
              <w:numPr>
                <w:ilvl w:val="0"/>
                <w:numId w:val="16"/>
              </w:numPr>
              <w:ind w:left="306"/>
            </w:pPr>
            <w:r w:rsidRPr="0000269E">
              <w:t>W</w:t>
            </w:r>
            <w:r w:rsidR="00BA5125">
              <w:t>urd</w:t>
            </w:r>
            <w:r w:rsidRPr="0000269E">
              <w:t xml:space="preserve">en die Fälle </w:t>
            </w:r>
            <w:r w:rsidR="00BA5125">
              <w:t>in angemessener Weise mit den</w:t>
            </w:r>
            <w:r w:rsidRPr="0000269E">
              <w:t xml:space="preserve"> Kontrollen gematcht?</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ABD644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EBD2B78"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A398A7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C81B20D"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67C13BB7" w14:textId="77777777" w:rsidTr="00EA0C78">
        <w:trPr>
          <w:trHeight w:val="1020"/>
        </w:trPr>
        <w:tc>
          <w:tcPr>
            <w:tcW w:w="4315" w:type="dxa"/>
          </w:tcPr>
          <w:p w14:paraId="2FAABF46" w14:textId="77777777" w:rsidR="003C7E81" w:rsidRPr="001B5291" w:rsidRDefault="0000269E" w:rsidP="003C7E81">
            <w:pPr>
              <w:pStyle w:val="ListParagraph"/>
              <w:numPr>
                <w:ilvl w:val="0"/>
                <w:numId w:val="16"/>
              </w:numPr>
              <w:ind w:left="306"/>
            </w:pPr>
            <w:r w:rsidRPr="0000269E">
              <w:t>Wurden dieselben Kriterien verwendet, um Fälle und Kontrollen zu identifizieren?</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478AD02"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491F1A1"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DEF8767"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92A530E"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73D3CC44" w14:textId="77777777" w:rsidTr="00EA0C78">
        <w:trPr>
          <w:trHeight w:val="1020"/>
        </w:trPr>
        <w:tc>
          <w:tcPr>
            <w:tcW w:w="4315" w:type="dxa"/>
          </w:tcPr>
          <w:p w14:paraId="7B1CD097" w14:textId="77777777" w:rsidR="003C7E81" w:rsidRPr="001B5291" w:rsidRDefault="0000269E" w:rsidP="003C7E81">
            <w:pPr>
              <w:pStyle w:val="ListParagraph"/>
              <w:numPr>
                <w:ilvl w:val="0"/>
                <w:numId w:val="16"/>
              </w:numPr>
              <w:ind w:left="306"/>
            </w:pPr>
            <w:r w:rsidRPr="0000269E">
              <w:t>Wurde die Exposition in einer standardisierten, validen und reliabl</w:t>
            </w:r>
            <w:r w:rsidR="00BA5125">
              <w:t>e</w:t>
            </w:r>
            <w:r w:rsidRPr="0000269E">
              <w:t>n Weise gemessen?</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B7B2D6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F89049B"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6829FC0"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C3762BC"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39280E02" w14:textId="77777777" w:rsidTr="00EA0C78">
        <w:trPr>
          <w:trHeight w:val="1020"/>
        </w:trPr>
        <w:tc>
          <w:tcPr>
            <w:tcW w:w="4315" w:type="dxa"/>
          </w:tcPr>
          <w:p w14:paraId="1F504437" w14:textId="77777777" w:rsidR="003C7E81" w:rsidRPr="001B5291" w:rsidRDefault="0000269E" w:rsidP="003C7E81">
            <w:pPr>
              <w:pStyle w:val="ListParagraph"/>
              <w:numPr>
                <w:ilvl w:val="0"/>
                <w:numId w:val="16"/>
              </w:numPr>
              <w:ind w:left="306"/>
            </w:pPr>
            <w:r w:rsidRPr="00BA5125">
              <w:t>Wurde die Exposition für Fälle und Kontrollen auf gleiche Weise gemessen?</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555C107"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5DB1B9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1BE0E80"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33F2981"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731D08F4" w14:textId="77777777" w:rsidTr="00EA0C78">
        <w:trPr>
          <w:trHeight w:val="1020"/>
        </w:trPr>
        <w:tc>
          <w:tcPr>
            <w:tcW w:w="4315" w:type="dxa"/>
          </w:tcPr>
          <w:p w14:paraId="50AE3BE4" w14:textId="77777777" w:rsidR="003C7E81" w:rsidRPr="001B5291" w:rsidRDefault="0000269E" w:rsidP="003C7E81">
            <w:pPr>
              <w:pStyle w:val="ListParagraph"/>
              <w:numPr>
                <w:ilvl w:val="0"/>
                <w:numId w:val="16"/>
              </w:numPr>
              <w:ind w:left="306"/>
            </w:pPr>
            <w:r w:rsidRPr="0000269E">
              <w:t>Wurden Störfaktoren</w:t>
            </w:r>
            <w:r w:rsidR="00BA5125">
              <w:t xml:space="preserve"> (</w:t>
            </w:r>
            <w:proofErr w:type="spellStart"/>
            <w:r w:rsidR="00BA5125">
              <w:t>confounders</w:t>
            </w:r>
            <w:proofErr w:type="spellEnd"/>
            <w:r w:rsidR="00BA5125">
              <w:t>)</w:t>
            </w:r>
            <w:r w:rsidRPr="0000269E">
              <w:t xml:space="preserve"> identifiziert?</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73C7983"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60E6EB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2B9E09C"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FEA85D4"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241A8F9E" w14:textId="77777777" w:rsidTr="00EA0C78">
        <w:trPr>
          <w:trHeight w:val="1020"/>
        </w:trPr>
        <w:tc>
          <w:tcPr>
            <w:tcW w:w="4315" w:type="dxa"/>
          </w:tcPr>
          <w:p w14:paraId="3BED6AE8" w14:textId="77777777" w:rsidR="003C7E81" w:rsidRPr="001B5291" w:rsidRDefault="0000269E" w:rsidP="003C7E81">
            <w:pPr>
              <w:pStyle w:val="ListParagraph"/>
              <w:numPr>
                <w:ilvl w:val="0"/>
                <w:numId w:val="16"/>
              </w:numPr>
              <w:ind w:left="306"/>
            </w:pPr>
            <w:r w:rsidRPr="0000269E">
              <w:t>Wurden Strategien für den Umgang mit Störfaktoren genannt?</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E2B204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781D6AC"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B157BFF"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242B4B0"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00AF437E" w14:textId="77777777" w:rsidTr="00EA0C78">
        <w:trPr>
          <w:trHeight w:val="1020"/>
        </w:trPr>
        <w:tc>
          <w:tcPr>
            <w:tcW w:w="4315" w:type="dxa"/>
          </w:tcPr>
          <w:p w14:paraId="2A046569" w14:textId="77777777" w:rsidR="003C7E81" w:rsidRPr="001B5291" w:rsidRDefault="0000269E" w:rsidP="003C7E81">
            <w:pPr>
              <w:pStyle w:val="ListParagraph"/>
              <w:numPr>
                <w:ilvl w:val="0"/>
                <w:numId w:val="16"/>
              </w:numPr>
              <w:ind w:left="306"/>
            </w:pPr>
            <w:r w:rsidRPr="0000269E">
              <w:t>Wurden die Ergebnisse für Fälle und Kontrollen in einer standardisierten, validen und reliab</w:t>
            </w:r>
            <w:r w:rsidR="00BA5125">
              <w:t>l</w:t>
            </w:r>
            <w:r w:rsidRPr="0000269E">
              <w:t>en Weise gemessen?</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5B32BC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5A3922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F2B2E6D"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6A0C4EB" w14:textId="77777777" w:rsidR="003C7E81" w:rsidRPr="001B5291" w:rsidRDefault="0000269E" w:rsidP="003C7E81">
                <w:pPr>
                  <w:jc w:val="center"/>
                  <w:rPr>
                    <w:b/>
                    <w:bCs/>
                  </w:rPr>
                </w:pPr>
                <w:r>
                  <w:rPr>
                    <w:rFonts w:ascii="MS Gothic" w:eastAsia="MS Gothic" w:hAnsi="MS Gothic" w:hint="eastAsia"/>
                    <w:b/>
                    <w:bCs/>
                  </w:rPr>
                  <w:t>☐</w:t>
                </w:r>
              </w:p>
            </w:tc>
          </w:sdtContent>
        </w:sdt>
      </w:tr>
      <w:tr w:rsidR="0000269E" w:rsidRPr="001B5291" w14:paraId="0BF955FE" w14:textId="77777777" w:rsidTr="00EA0C78">
        <w:trPr>
          <w:trHeight w:val="1020"/>
        </w:trPr>
        <w:tc>
          <w:tcPr>
            <w:tcW w:w="4315" w:type="dxa"/>
          </w:tcPr>
          <w:p w14:paraId="5EBCDD43" w14:textId="77777777" w:rsidR="0000269E" w:rsidRPr="0000269E" w:rsidRDefault="0000269E" w:rsidP="0000269E">
            <w:pPr>
              <w:pStyle w:val="ListParagraph"/>
              <w:numPr>
                <w:ilvl w:val="0"/>
                <w:numId w:val="16"/>
              </w:numPr>
              <w:ind w:left="306"/>
            </w:pPr>
            <w:r w:rsidRPr="0000269E">
              <w:t>War die Expositions</w:t>
            </w:r>
            <w:r w:rsidR="003405A7">
              <w:t>dauer</w:t>
            </w:r>
            <w:r w:rsidRPr="0000269E">
              <w:t xml:space="preserve"> lange genug, um </w:t>
            </w:r>
            <w:r w:rsidR="00BA5125">
              <w:t>aussagekräftig</w:t>
            </w:r>
            <w:r w:rsidRPr="0000269E">
              <w:t xml:space="preserve"> zu sein?</w:t>
            </w:r>
          </w:p>
        </w:tc>
        <w:sdt>
          <w:sdtPr>
            <w:rPr>
              <w:b/>
              <w:bCs/>
            </w:rPr>
            <w:id w:val="147695199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E813ECB"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8694282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F529C75"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06123831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F48FC82"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916427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E0BF66B" w14:textId="77777777" w:rsidR="0000269E" w:rsidRDefault="0000269E" w:rsidP="0000269E">
                <w:pPr>
                  <w:jc w:val="center"/>
                  <w:rPr>
                    <w:b/>
                    <w:bCs/>
                  </w:rPr>
                </w:pPr>
                <w:r>
                  <w:rPr>
                    <w:rFonts w:ascii="MS Gothic" w:eastAsia="MS Gothic" w:hAnsi="MS Gothic" w:hint="eastAsia"/>
                    <w:b/>
                    <w:bCs/>
                  </w:rPr>
                  <w:t>☐</w:t>
                </w:r>
              </w:p>
            </w:tc>
          </w:sdtContent>
        </w:sdt>
      </w:tr>
      <w:tr w:rsidR="0000269E" w:rsidRPr="001B5291" w14:paraId="7EE41FFA" w14:textId="77777777" w:rsidTr="00EA0C78">
        <w:trPr>
          <w:trHeight w:val="1020"/>
        </w:trPr>
        <w:tc>
          <w:tcPr>
            <w:tcW w:w="4315" w:type="dxa"/>
          </w:tcPr>
          <w:p w14:paraId="7764B30F" w14:textId="77777777" w:rsidR="0000269E" w:rsidRPr="0000269E" w:rsidRDefault="0000269E" w:rsidP="0000269E">
            <w:pPr>
              <w:pStyle w:val="ListParagraph"/>
              <w:numPr>
                <w:ilvl w:val="0"/>
                <w:numId w:val="16"/>
              </w:numPr>
              <w:ind w:left="306"/>
            </w:pPr>
            <w:r w:rsidRPr="0000269E">
              <w:t>Wurden geeignete statistische Analysen verwendet?</w:t>
            </w:r>
          </w:p>
        </w:tc>
        <w:sdt>
          <w:sdtPr>
            <w:rPr>
              <w:b/>
              <w:bCs/>
            </w:rPr>
            <w:id w:val="-169413848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D3632B8"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85006024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344A8D1"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82867659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C0D2A07"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90714073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01208AF" w14:textId="77777777" w:rsidR="0000269E" w:rsidRDefault="0000269E" w:rsidP="0000269E">
                <w:pPr>
                  <w:jc w:val="center"/>
                  <w:rPr>
                    <w:b/>
                    <w:bCs/>
                  </w:rPr>
                </w:pPr>
                <w:r>
                  <w:rPr>
                    <w:rFonts w:ascii="MS Gothic" w:eastAsia="MS Gothic" w:hAnsi="MS Gothic" w:hint="eastAsia"/>
                    <w:b/>
                    <w:bCs/>
                  </w:rPr>
                  <w:t>☐</w:t>
                </w:r>
              </w:p>
            </w:tc>
          </w:sdtContent>
        </w:sdt>
      </w:tr>
    </w:tbl>
    <w:p w14:paraId="10ABA426" w14:textId="77777777" w:rsidR="00EA0C78" w:rsidRPr="001B5291" w:rsidRDefault="00F2096B" w:rsidP="009E0A16">
      <w:pPr>
        <w:rPr>
          <w:b/>
          <w:bCs/>
        </w:rPr>
      </w:pPr>
      <w:r w:rsidRPr="001B5291">
        <w:rPr>
          <w:b/>
          <w:bCs/>
        </w:rPr>
        <w:t>Gesamtbeurteilung</w:t>
      </w:r>
      <w:r w:rsidR="00EA0C78" w:rsidRPr="001B5291">
        <w:rPr>
          <w:b/>
          <w:bCs/>
        </w:rPr>
        <w:t>:</w:t>
      </w:r>
    </w:p>
    <w:p w14:paraId="23C4EFB1" w14:textId="77777777" w:rsidR="008B6DC6" w:rsidRDefault="008B6DC6" w:rsidP="008B6DC6">
      <w:pPr>
        <w:rPr>
          <w:b/>
          <w:bCs/>
          <w:sz w:val="20"/>
          <w:szCs w:val="20"/>
        </w:rPr>
      </w:pPr>
      <w:r w:rsidRPr="001B5291">
        <w:t xml:space="preserve">Einschluss </w:t>
      </w:r>
      <w:sdt>
        <w:sdtPr>
          <w:id w:val="-754049379"/>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Suche nach weiteren Informationen</w:t>
      </w:r>
      <w:sdt>
        <w:sdtPr>
          <w:id w:val="-2078045081"/>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585352">
        <w:rPr>
          <w:b/>
          <w:bCs/>
          <w:sz w:val="20"/>
          <w:szCs w:val="20"/>
        </w:rPr>
        <w:t xml:space="preserve"> </w:t>
      </w:r>
    </w:p>
    <w:p w14:paraId="552C2161" w14:textId="77777777" w:rsidR="00683312" w:rsidRPr="00625C36" w:rsidRDefault="002F47CE" w:rsidP="006D6D73">
      <w:pPr>
        <w:spacing w:after="0"/>
        <w:rPr>
          <w:lang w:val="en-US"/>
        </w:rPr>
      </w:pPr>
      <w:r w:rsidRPr="00580528">
        <w:rPr>
          <w:b/>
          <w:bCs/>
          <w:sz w:val="20"/>
          <w:szCs w:val="20"/>
          <w:lang w:val="en-AU"/>
        </w:rPr>
        <w:lastRenderedPageBreak/>
        <w:t xml:space="preserve">Quelle: </w:t>
      </w:r>
      <w:r w:rsidR="006D6D73" w:rsidRPr="005A4A77">
        <w:rPr>
          <w:i/>
          <w:lang w:val="en-US"/>
        </w:rPr>
        <w:t xml:space="preserve">Moola S, Munn Z, Tufanaru C, Aromataris E, Sears K, Sfetcu R, Currie M, Qureshi R, Mattis P, Lisy K, Mu P-F. </w:t>
      </w:r>
      <w:r w:rsidR="006D6D73" w:rsidRPr="00625C36">
        <w:rPr>
          <w:rFonts w:cs="Arial"/>
          <w:i/>
          <w:shd w:val="clear" w:color="auto" w:fill="FFFFFF"/>
          <w:lang w:val="en-US"/>
        </w:rPr>
        <w:t xml:space="preserve">Chapter 7: Systematic reviews of etiology and </w:t>
      </w:r>
      <w:proofErr w:type="gramStart"/>
      <w:r w:rsidR="006D6D73" w:rsidRPr="00625C36">
        <w:rPr>
          <w:rFonts w:cs="Arial"/>
          <w:i/>
          <w:shd w:val="clear" w:color="auto" w:fill="FFFFFF"/>
          <w:lang w:val="en-US"/>
        </w:rPr>
        <w:t>risk .</w:t>
      </w:r>
      <w:proofErr w:type="gramEnd"/>
      <w:r w:rsidR="006D6D73" w:rsidRPr="00625C36">
        <w:rPr>
          <w:rFonts w:cs="Arial"/>
          <w:i/>
          <w:shd w:val="clear" w:color="auto" w:fill="FFFFFF"/>
          <w:lang w:val="en-US"/>
        </w:rPr>
        <w:t xml:space="preserve"> </w:t>
      </w:r>
      <w:r w:rsidR="006D6D73" w:rsidRPr="005A4A77">
        <w:rPr>
          <w:rFonts w:cs="Arial"/>
          <w:i/>
          <w:shd w:val="clear" w:color="auto" w:fill="FFFFFF"/>
          <w:lang w:val="en-US"/>
        </w:rPr>
        <w:t>In: Aromataris E, Munn Z (Editors)</w:t>
      </w:r>
      <w:r w:rsidR="006D6D73" w:rsidRPr="005A4A77">
        <w:rPr>
          <w:rStyle w:val="Emphasis"/>
          <w:rFonts w:cs="Arial"/>
          <w:shd w:val="clear" w:color="auto" w:fill="FFFFFF"/>
          <w:lang w:val="en-US"/>
        </w:rPr>
        <w:t>. JBI Manual for Evidence Synthesis. </w:t>
      </w:r>
      <w:r w:rsidR="006D6D73" w:rsidRPr="00625C36">
        <w:rPr>
          <w:rFonts w:cs="Arial"/>
          <w:shd w:val="clear" w:color="auto" w:fill="FFFFFF"/>
          <w:lang w:val="en-US"/>
        </w:rPr>
        <w:t>JBI, 2020. Available from </w:t>
      </w:r>
      <w:hyperlink r:id="rId10" w:history="1">
        <w:r w:rsidR="006D6D73" w:rsidRPr="00625C36">
          <w:rPr>
            <w:rStyle w:val="Hyperlink"/>
            <w:rFonts w:cs="Arial"/>
            <w:shd w:val="clear" w:color="auto" w:fill="FFFFFF"/>
            <w:lang w:val="en-US"/>
          </w:rPr>
          <w:t>https://synthesismanual.jbi.global</w:t>
        </w:r>
      </w:hyperlink>
    </w:p>
    <w:p w14:paraId="19097C67" w14:textId="77777777" w:rsidR="006D6D73" w:rsidRPr="00625C36" w:rsidRDefault="006D6D73" w:rsidP="006D6D73">
      <w:pPr>
        <w:spacing w:after="0"/>
        <w:rPr>
          <w:i/>
          <w:iCs/>
          <w:sz w:val="20"/>
          <w:szCs w:val="20"/>
          <w:lang w:val="en-US"/>
        </w:rPr>
      </w:pPr>
    </w:p>
    <w:p w14:paraId="1BF6400E" w14:textId="77777777" w:rsidR="00683312" w:rsidRPr="00C51B51" w:rsidRDefault="000036A5" w:rsidP="00683312">
      <w:pPr>
        <w:pStyle w:val="Default"/>
        <w:rPr>
          <w:b/>
          <w:bCs/>
          <w:color w:val="auto"/>
          <w:sz w:val="22"/>
          <w:szCs w:val="22"/>
        </w:rPr>
      </w:pPr>
      <w:r>
        <w:rPr>
          <w:b/>
          <w:bCs/>
          <w:color w:val="auto"/>
          <w:sz w:val="22"/>
          <w:szCs w:val="22"/>
        </w:rPr>
        <w:t>Kommentare</w:t>
      </w:r>
      <w:r w:rsidR="00683312" w:rsidRPr="00C51B51">
        <w:rPr>
          <w:b/>
          <w:bCs/>
          <w:color w:val="auto"/>
          <w:sz w:val="22"/>
          <w:szCs w:val="22"/>
        </w:rPr>
        <w:t xml:space="preserve"> zur kritischen Beurteilung von </w:t>
      </w:r>
      <w:r w:rsidR="008A3380" w:rsidRPr="008A3380">
        <w:rPr>
          <w:b/>
          <w:bCs/>
          <w:color w:val="auto"/>
          <w:sz w:val="22"/>
          <w:szCs w:val="22"/>
        </w:rPr>
        <w:t>Fall-</w:t>
      </w:r>
      <w:proofErr w:type="spellStart"/>
      <w:r w:rsidR="008A3380" w:rsidRPr="008A3380">
        <w:rPr>
          <w:b/>
          <w:bCs/>
          <w:color w:val="auto"/>
          <w:sz w:val="22"/>
          <w:szCs w:val="22"/>
        </w:rPr>
        <w:t>Kontroll</w:t>
      </w:r>
      <w:proofErr w:type="spellEnd"/>
      <w:r w:rsidR="008A3380" w:rsidRPr="008A3380">
        <w:rPr>
          <w:b/>
          <w:bCs/>
          <w:color w:val="auto"/>
          <w:sz w:val="22"/>
          <w:szCs w:val="22"/>
        </w:rPr>
        <w:t xml:space="preserve"> Studien</w:t>
      </w:r>
    </w:p>
    <w:p w14:paraId="51041B3F" w14:textId="77777777" w:rsidR="00683312" w:rsidRDefault="00683312" w:rsidP="00585352">
      <w:pPr>
        <w:spacing w:after="0"/>
        <w:rPr>
          <w:rFonts w:ascii="Calibri" w:hAnsi="Calibri" w:cs="Calibri"/>
          <w:color w:val="000000"/>
          <w:sz w:val="23"/>
          <w:szCs w:val="23"/>
        </w:rPr>
      </w:pPr>
    </w:p>
    <w:p w14:paraId="259628A3" w14:textId="77777777" w:rsidR="00E84DF8" w:rsidRDefault="00E84DF8" w:rsidP="00E84DF8">
      <w:pPr>
        <w:shd w:val="clear" w:color="auto" w:fill="BDD6EE" w:themeFill="accent5" w:themeFillTint="66"/>
        <w:rPr>
          <w:b/>
          <w:bCs/>
          <w:color w:val="1F4E79" w:themeColor="accent5" w:themeShade="80"/>
        </w:rPr>
      </w:pPr>
      <w:r>
        <w:rPr>
          <w:b/>
          <w:bCs/>
          <w:color w:val="1F4E79" w:themeColor="accent5" w:themeShade="80"/>
        </w:rPr>
        <w:t>Bitte zu jedem Punkt die Einschätzung in der Tabelle auf Seite 1 vornehmen, sowie eine Begründung in den Textfeldern (gelb hervorgehoben) auf den kommenden Seiten anbringen.</w:t>
      </w:r>
      <w:r w:rsidR="000036A5" w:rsidRPr="000036A5">
        <w:rPr>
          <w:b/>
          <w:bCs/>
          <w:color w:val="1F4E79" w:themeColor="accent5" w:themeShade="80"/>
        </w:rPr>
        <w:t xml:space="preserve"> </w:t>
      </w:r>
      <w:r w:rsidR="000036A5">
        <w:rPr>
          <w:b/>
          <w:bCs/>
          <w:color w:val="1F4E79" w:themeColor="accent5" w:themeShade="80"/>
        </w:rPr>
        <w:br/>
        <w:t>Die Erklärungen zu den einzelnen Punkten findest du am Ende des Dokuments.</w:t>
      </w:r>
    </w:p>
    <w:p w14:paraId="0CA1CC82" w14:textId="77777777" w:rsidR="00E84DF8" w:rsidRPr="008A3380" w:rsidRDefault="00E84DF8" w:rsidP="00585352">
      <w:pPr>
        <w:spacing w:after="0"/>
        <w:rPr>
          <w:rFonts w:ascii="Calibri" w:hAnsi="Calibri" w:cs="Calibri"/>
          <w:color w:val="000000"/>
          <w:sz w:val="23"/>
          <w:szCs w:val="23"/>
        </w:rPr>
      </w:pPr>
    </w:p>
    <w:p w14:paraId="362F6228" w14:textId="77777777" w:rsidR="008A3380" w:rsidRPr="003C708E" w:rsidRDefault="00BA5125" w:rsidP="003C708E">
      <w:pPr>
        <w:pStyle w:val="ListParagraph"/>
        <w:numPr>
          <w:ilvl w:val="0"/>
          <w:numId w:val="24"/>
        </w:numPr>
        <w:spacing w:after="0"/>
        <w:rPr>
          <w:rFonts w:ascii="Calibri" w:hAnsi="Calibri" w:cs="Calibri"/>
          <w:color w:val="000000"/>
          <w:sz w:val="23"/>
          <w:szCs w:val="23"/>
        </w:rPr>
      </w:pPr>
      <w:r w:rsidRPr="003C708E">
        <w:rPr>
          <w:rFonts w:ascii="Calibri" w:hAnsi="Calibri" w:cs="Calibri"/>
          <w:b/>
          <w:bCs/>
          <w:color w:val="000000"/>
          <w:sz w:val="23"/>
          <w:szCs w:val="23"/>
        </w:rPr>
        <w:t>Waren die Gruppen vergleichbar abgesehen vom Vorliegen der Krankheit bei den Fällen oder dem Fehlen der Krankheit bei den Kontrollen?</w:t>
      </w:r>
    </w:p>
    <w:sdt>
      <w:sdtPr>
        <w:rPr>
          <w:rFonts w:ascii="Calibri" w:hAnsi="Calibri" w:cs="Calibri"/>
          <w:color w:val="000000"/>
          <w:sz w:val="23"/>
          <w:szCs w:val="23"/>
        </w:rPr>
        <w:id w:val="-1568329607"/>
        <w:placeholder>
          <w:docPart w:val="777A670F07FC422A8ABCEA9F0642CB68"/>
        </w:placeholder>
        <w:showingPlcHdr/>
      </w:sdtPr>
      <w:sdtEndPr/>
      <w:sdtContent>
        <w:p w14:paraId="52D56495"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5F808FFA" w14:textId="77777777" w:rsidR="008A3380" w:rsidRPr="008A3380" w:rsidRDefault="008A3380" w:rsidP="008A3380">
      <w:pPr>
        <w:spacing w:after="0"/>
        <w:rPr>
          <w:rFonts w:ascii="Calibri" w:hAnsi="Calibri" w:cs="Calibri"/>
          <w:color w:val="000000"/>
          <w:sz w:val="23"/>
          <w:szCs w:val="23"/>
        </w:rPr>
      </w:pPr>
    </w:p>
    <w:p w14:paraId="62206094" w14:textId="77777777" w:rsidR="008A3380" w:rsidRPr="003C708E" w:rsidRDefault="00BA5125" w:rsidP="003C708E">
      <w:pPr>
        <w:pStyle w:val="ListParagraph"/>
        <w:numPr>
          <w:ilvl w:val="0"/>
          <w:numId w:val="24"/>
        </w:numPr>
        <w:spacing w:after="0"/>
        <w:rPr>
          <w:rFonts w:ascii="Calibri" w:hAnsi="Calibri" w:cs="Calibri"/>
          <w:color w:val="000000"/>
          <w:sz w:val="23"/>
          <w:szCs w:val="23"/>
        </w:rPr>
      </w:pPr>
      <w:r w:rsidRPr="003C708E">
        <w:rPr>
          <w:rFonts w:ascii="Calibri" w:hAnsi="Calibri" w:cs="Calibri"/>
          <w:b/>
          <w:bCs/>
          <w:color w:val="000000"/>
          <w:sz w:val="23"/>
          <w:szCs w:val="23"/>
        </w:rPr>
        <w:t>Wurden die Fälle in angemessener Weise mit den Kontrollen gematcht?</w:t>
      </w:r>
    </w:p>
    <w:sdt>
      <w:sdtPr>
        <w:rPr>
          <w:rFonts w:ascii="Calibri" w:hAnsi="Calibri" w:cs="Calibri"/>
          <w:color w:val="000000"/>
          <w:sz w:val="23"/>
          <w:szCs w:val="23"/>
        </w:rPr>
        <w:id w:val="-436985045"/>
        <w:placeholder>
          <w:docPart w:val="777A670F07FC422A8ABCEA9F0642CB68"/>
        </w:placeholder>
        <w:showingPlcHdr/>
      </w:sdtPr>
      <w:sdtEndPr/>
      <w:sdtContent>
        <w:p w14:paraId="0F260A26"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41601B5D" w14:textId="77777777" w:rsidR="008A3380" w:rsidRPr="008A3380" w:rsidRDefault="008A3380" w:rsidP="008A3380">
      <w:pPr>
        <w:spacing w:after="0"/>
        <w:rPr>
          <w:rFonts w:ascii="Calibri" w:hAnsi="Calibri" w:cs="Calibri"/>
          <w:color w:val="000000"/>
          <w:sz w:val="23"/>
          <w:szCs w:val="23"/>
        </w:rPr>
      </w:pPr>
    </w:p>
    <w:p w14:paraId="1F06842C" w14:textId="77777777" w:rsidR="008A3380" w:rsidRPr="003C708E" w:rsidRDefault="003C708E" w:rsidP="003C708E">
      <w:pPr>
        <w:pStyle w:val="ListParagraph"/>
        <w:numPr>
          <w:ilvl w:val="0"/>
          <w:numId w:val="24"/>
        </w:numPr>
        <w:spacing w:after="0"/>
        <w:rPr>
          <w:rFonts w:ascii="Calibri" w:hAnsi="Calibri" w:cs="Calibri"/>
          <w:color w:val="000000"/>
          <w:sz w:val="23"/>
          <w:szCs w:val="23"/>
        </w:rPr>
      </w:pPr>
      <w:r w:rsidRPr="003C708E">
        <w:rPr>
          <w:rFonts w:ascii="Calibri" w:hAnsi="Calibri" w:cs="Calibri"/>
          <w:b/>
          <w:bCs/>
          <w:color w:val="000000"/>
          <w:sz w:val="23"/>
          <w:szCs w:val="23"/>
        </w:rPr>
        <w:t>Wurden dieselben Kriterien verwendet, um Fälle und Kontrollen zu identifizieren?</w:t>
      </w:r>
    </w:p>
    <w:sdt>
      <w:sdtPr>
        <w:rPr>
          <w:rFonts w:ascii="Calibri" w:hAnsi="Calibri" w:cs="Calibri"/>
          <w:color w:val="000000"/>
          <w:sz w:val="23"/>
          <w:szCs w:val="23"/>
        </w:rPr>
        <w:id w:val="-1245178822"/>
        <w:placeholder>
          <w:docPart w:val="777A670F07FC422A8ABCEA9F0642CB68"/>
        </w:placeholder>
        <w:showingPlcHdr/>
      </w:sdtPr>
      <w:sdtEndPr/>
      <w:sdtContent>
        <w:p w14:paraId="5809471A"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76F99658" w14:textId="77777777" w:rsidR="00E84DF8" w:rsidRPr="008A3380" w:rsidRDefault="00E84DF8" w:rsidP="008A3380">
      <w:pPr>
        <w:spacing w:after="0"/>
        <w:rPr>
          <w:rFonts w:ascii="Calibri" w:hAnsi="Calibri" w:cs="Calibri"/>
          <w:color w:val="000000"/>
          <w:sz w:val="23"/>
          <w:szCs w:val="23"/>
        </w:rPr>
      </w:pPr>
    </w:p>
    <w:p w14:paraId="6009AF5E" w14:textId="77777777" w:rsidR="008A3380" w:rsidRPr="003C708E" w:rsidRDefault="008A3380" w:rsidP="003C708E">
      <w:pPr>
        <w:pStyle w:val="ListParagraph"/>
        <w:numPr>
          <w:ilvl w:val="0"/>
          <w:numId w:val="24"/>
        </w:numPr>
        <w:spacing w:after="0"/>
        <w:rPr>
          <w:rFonts w:ascii="Calibri" w:hAnsi="Calibri" w:cs="Calibri"/>
          <w:b/>
          <w:bCs/>
          <w:color w:val="000000"/>
          <w:sz w:val="23"/>
          <w:szCs w:val="23"/>
        </w:rPr>
      </w:pPr>
      <w:r w:rsidRPr="003C708E">
        <w:rPr>
          <w:rFonts w:ascii="Calibri" w:hAnsi="Calibri" w:cs="Calibri"/>
          <w:b/>
          <w:bCs/>
          <w:color w:val="000000"/>
          <w:sz w:val="23"/>
          <w:szCs w:val="23"/>
        </w:rPr>
        <w:t>Wurde die Exposition in einer standardisierten, validen und reliabl</w:t>
      </w:r>
      <w:r w:rsidR="003C708E" w:rsidRPr="003C708E">
        <w:rPr>
          <w:rFonts w:ascii="Calibri" w:hAnsi="Calibri" w:cs="Calibri"/>
          <w:b/>
          <w:bCs/>
          <w:color w:val="000000"/>
          <w:sz w:val="23"/>
          <w:szCs w:val="23"/>
        </w:rPr>
        <w:t>e</w:t>
      </w:r>
      <w:r w:rsidRPr="003C708E">
        <w:rPr>
          <w:rFonts w:ascii="Calibri" w:hAnsi="Calibri" w:cs="Calibri"/>
          <w:b/>
          <w:bCs/>
          <w:color w:val="000000"/>
          <w:sz w:val="23"/>
          <w:szCs w:val="23"/>
        </w:rPr>
        <w:t>n Weise gemessen?</w:t>
      </w:r>
    </w:p>
    <w:p w14:paraId="6E999DA9" w14:textId="77777777" w:rsidR="008A3380" w:rsidRDefault="008A3380" w:rsidP="008A3380">
      <w:pPr>
        <w:spacing w:after="0"/>
        <w:rPr>
          <w:rFonts w:ascii="Calibri" w:hAnsi="Calibri" w:cs="Calibri"/>
          <w:color w:val="000000"/>
          <w:sz w:val="23"/>
          <w:szCs w:val="23"/>
        </w:rPr>
      </w:pPr>
    </w:p>
    <w:sdt>
      <w:sdtPr>
        <w:rPr>
          <w:rFonts w:ascii="Calibri" w:hAnsi="Calibri" w:cs="Calibri"/>
          <w:color w:val="000000"/>
          <w:sz w:val="23"/>
          <w:szCs w:val="23"/>
        </w:rPr>
        <w:id w:val="1788088661"/>
        <w:placeholder>
          <w:docPart w:val="777A670F07FC422A8ABCEA9F0642CB68"/>
        </w:placeholder>
        <w:showingPlcHdr/>
      </w:sdtPr>
      <w:sdtEndPr/>
      <w:sdtContent>
        <w:p w14:paraId="1642478B"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07BF6FC0" w14:textId="77777777" w:rsidR="008A3380" w:rsidRPr="008A3380" w:rsidRDefault="008A3380" w:rsidP="008A3380">
      <w:pPr>
        <w:spacing w:after="0"/>
        <w:rPr>
          <w:rFonts w:ascii="Calibri" w:hAnsi="Calibri" w:cs="Calibri"/>
          <w:color w:val="000000"/>
          <w:sz w:val="23"/>
          <w:szCs w:val="23"/>
        </w:rPr>
      </w:pPr>
    </w:p>
    <w:p w14:paraId="562EBA77" w14:textId="77777777" w:rsidR="008A3380" w:rsidRPr="003655D3" w:rsidRDefault="003655D3" w:rsidP="003655D3">
      <w:pPr>
        <w:pStyle w:val="ListParagraph"/>
        <w:numPr>
          <w:ilvl w:val="0"/>
          <w:numId w:val="24"/>
        </w:numPr>
        <w:spacing w:after="0"/>
        <w:rPr>
          <w:rFonts w:ascii="Calibri" w:hAnsi="Calibri" w:cs="Calibri"/>
          <w:color w:val="000000"/>
          <w:sz w:val="23"/>
          <w:szCs w:val="23"/>
        </w:rPr>
      </w:pPr>
      <w:r w:rsidRPr="003655D3">
        <w:rPr>
          <w:rFonts w:ascii="Calibri" w:hAnsi="Calibri" w:cs="Calibri"/>
          <w:b/>
          <w:bCs/>
          <w:color w:val="000000"/>
          <w:sz w:val="23"/>
          <w:szCs w:val="23"/>
        </w:rPr>
        <w:t>Wurde die Exposition für Fälle und Kontrollen auf gleiche Weise gemessen?</w:t>
      </w:r>
    </w:p>
    <w:sdt>
      <w:sdtPr>
        <w:rPr>
          <w:rFonts w:ascii="Calibri" w:hAnsi="Calibri" w:cs="Calibri"/>
          <w:color w:val="000000"/>
          <w:sz w:val="23"/>
          <w:szCs w:val="23"/>
        </w:rPr>
        <w:id w:val="1030454764"/>
        <w:placeholder>
          <w:docPart w:val="777A670F07FC422A8ABCEA9F0642CB68"/>
        </w:placeholder>
        <w:showingPlcHdr/>
      </w:sdtPr>
      <w:sdtEndPr/>
      <w:sdtContent>
        <w:p w14:paraId="59B45D64"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776FB053" w14:textId="77777777" w:rsidR="008A3380" w:rsidRPr="008A3380" w:rsidRDefault="008A3380" w:rsidP="008A3380">
      <w:pPr>
        <w:spacing w:after="0"/>
        <w:rPr>
          <w:rFonts w:ascii="Calibri" w:hAnsi="Calibri" w:cs="Calibri"/>
          <w:color w:val="000000"/>
          <w:sz w:val="23"/>
          <w:szCs w:val="23"/>
        </w:rPr>
      </w:pPr>
    </w:p>
    <w:p w14:paraId="12CC48AE" w14:textId="77777777" w:rsidR="008A3380" w:rsidRPr="008A3380" w:rsidRDefault="008A3380" w:rsidP="003C708E">
      <w:pPr>
        <w:pStyle w:val="ListParagraph"/>
        <w:numPr>
          <w:ilvl w:val="0"/>
          <w:numId w:val="24"/>
        </w:numPr>
        <w:spacing w:after="0"/>
        <w:rPr>
          <w:rFonts w:ascii="Calibri" w:hAnsi="Calibri" w:cs="Calibri"/>
          <w:b/>
          <w:bCs/>
          <w:color w:val="000000"/>
          <w:sz w:val="23"/>
          <w:szCs w:val="23"/>
        </w:rPr>
      </w:pPr>
      <w:r w:rsidRPr="008A3380">
        <w:rPr>
          <w:rFonts w:ascii="Calibri" w:hAnsi="Calibri" w:cs="Calibri"/>
          <w:b/>
          <w:bCs/>
          <w:color w:val="000000"/>
          <w:sz w:val="23"/>
          <w:szCs w:val="23"/>
        </w:rPr>
        <w:t xml:space="preserve">Wurden Störfaktoren </w:t>
      </w:r>
      <w:r w:rsidR="003655D3">
        <w:rPr>
          <w:rFonts w:ascii="Calibri" w:hAnsi="Calibri" w:cs="Calibri"/>
          <w:b/>
          <w:bCs/>
          <w:color w:val="000000"/>
          <w:sz w:val="23"/>
          <w:szCs w:val="23"/>
        </w:rPr>
        <w:t>(</w:t>
      </w:r>
      <w:proofErr w:type="spellStart"/>
      <w:r w:rsidR="003655D3">
        <w:rPr>
          <w:rFonts w:ascii="Calibri" w:hAnsi="Calibri" w:cs="Calibri"/>
          <w:b/>
          <w:bCs/>
          <w:color w:val="000000"/>
          <w:sz w:val="23"/>
          <w:szCs w:val="23"/>
        </w:rPr>
        <w:t>confounders</w:t>
      </w:r>
      <w:proofErr w:type="spellEnd"/>
      <w:r w:rsidR="003655D3">
        <w:rPr>
          <w:rFonts w:ascii="Calibri" w:hAnsi="Calibri" w:cs="Calibri"/>
          <w:b/>
          <w:bCs/>
          <w:color w:val="000000"/>
          <w:sz w:val="23"/>
          <w:szCs w:val="23"/>
        </w:rPr>
        <w:t xml:space="preserve">) </w:t>
      </w:r>
      <w:r w:rsidRPr="008A3380">
        <w:rPr>
          <w:rFonts w:ascii="Calibri" w:hAnsi="Calibri" w:cs="Calibri"/>
          <w:b/>
          <w:bCs/>
          <w:color w:val="000000"/>
          <w:sz w:val="23"/>
          <w:szCs w:val="23"/>
        </w:rPr>
        <w:t>identifiziert?</w:t>
      </w:r>
    </w:p>
    <w:p w14:paraId="420CFDAC" w14:textId="77777777" w:rsidR="008A3380" w:rsidRDefault="008A3380" w:rsidP="008A3380">
      <w:pPr>
        <w:spacing w:after="0"/>
        <w:rPr>
          <w:rFonts w:ascii="Calibri" w:hAnsi="Calibri" w:cs="Calibri"/>
          <w:color w:val="000000"/>
          <w:sz w:val="23"/>
          <w:szCs w:val="23"/>
        </w:rPr>
      </w:pPr>
    </w:p>
    <w:sdt>
      <w:sdtPr>
        <w:rPr>
          <w:rFonts w:ascii="Calibri" w:hAnsi="Calibri" w:cs="Calibri"/>
          <w:color w:val="000000"/>
          <w:sz w:val="23"/>
          <w:szCs w:val="23"/>
        </w:rPr>
        <w:id w:val="-1476751024"/>
        <w:placeholder>
          <w:docPart w:val="777A670F07FC422A8ABCEA9F0642CB68"/>
        </w:placeholder>
        <w:showingPlcHdr/>
      </w:sdtPr>
      <w:sdtEndPr/>
      <w:sdtContent>
        <w:p w14:paraId="076C8DBF"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6A869F31" w14:textId="77777777" w:rsidR="008A3380" w:rsidRPr="008A3380" w:rsidRDefault="008A3380" w:rsidP="008A3380">
      <w:pPr>
        <w:spacing w:after="0"/>
        <w:rPr>
          <w:rFonts w:ascii="Calibri" w:hAnsi="Calibri" w:cs="Calibri"/>
          <w:color w:val="000000"/>
          <w:sz w:val="23"/>
          <w:szCs w:val="23"/>
        </w:rPr>
      </w:pPr>
    </w:p>
    <w:p w14:paraId="49960D97" w14:textId="77777777" w:rsidR="008A3380" w:rsidRPr="008A3380" w:rsidRDefault="008A3380" w:rsidP="003C708E">
      <w:pPr>
        <w:pStyle w:val="ListParagraph"/>
        <w:numPr>
          <w:ilvl w:val="0"/>
          <w:numId w:val="24"/>
        </w:numPr>
        <w:spacing w:after="0"/>
        <w:rPr>
          <w:rFonts w:ascii="Calibri" w:hAnsi="Calibri" w:cs="Calibri"/>
          <w:b/>
          <w:bCs/>
          <w:color w:val="000000"/>
          <w:sz w:val="23"/>
          <w:szCs w:val="23"/>
        </w:rPr>
      </w:pPr>
      <w:r w:rsidRPr="008A3380">
        <w:rPr>
          <w:rFonts w:ascii="Calibri" w:hAnsi="Calibri" w:cs="Calibri"/>
          <w:b/>
          <w:bCs/>
          <w:color w:val="000000"/>
          <w:sz w:val="23"/>
          <w:szCs w:val="23"/>
        </w:rPr>
        <w:t>Wurden Strategien für den Umgang mit Störfaktoren genannt?</w:t>
      </w:r>
    </w:p>
    <w:p w14:paraId="1C943E30" w14:textId="77777777" w:rsidR="008A3380" w:rsidRDefault="008A3380" w:rsidP="008A3380">
      <w:pPr>
        <w:spacing w:after="0"/>
        <w:rPr>
          <w:rFonts w:ascii="Calibri" w:hAnsi="Calibri" w:cs="Calibri"/>
          <w:color w:val="000000"/>
          <w:sz w:val="23"/>
          <w:szCs w:val="23"/>
        </w:rPr>
      </w:pPr>
    </w:p>
    <w:sdt>
      <w:sdtPr>
        <w:rPr>
          <w:rFonts w:ascii="Calibri" w:hAnsi="Calibri" w:cs="Calibri"/>
          <w:color w:val="000000"/>
          <w:sz w:val="23"/>
          <w:szCs w:val="23"/>
        </w:rPr>
        <w:id w:val="2092269627"/>
        <w:placeholder>
          <w:docPart w:val="777A670F07FC422A8ABCEA9F0642CB68"/>
        </w:placeholder>
        <w:showingPlcHdr/>
      </w:sdtPr>
      <w:sdtEndPr/>
      <w:sdtContent>
        <w:p w14:paraId="7E22733A"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0AAB7654" w14:textId="77777777" w:rsidR="008A3380" w:rsidRPr="008A3380" w:rsidRDefault="008A3380" w:rsidP="008A3380">
      <w:pPr>
        <w:spacing w:after="0"/>
        <w:rPr>
          <w:rFonts w:ascii="Calibri" w:hAnsi="Calibri" w:cs="Calibri"/>
          <w:color w:val="000000"/>
          <w:sz w:val="23"/>
          <w:szCs w:val="23"/>
        </w:rPr>
      </w:pPr>
    </w:p>
    <w:p w14:paraId="6EE72A89" w14:textId="77777777" w:rsidR="008A3380" w:rsidRPr="003405A7" w:rsidRDefault="003405A7" w:rsidP="003405A7">
      <w:pPr>
        <w:pStyle w:val="ListParagraph"/>
        <w:numPr>
          <w:ilvl w:val="0"/>
          <w:numId w:val="24"/>
        </w:numPr>
        <w:spacing w:after="0"/>
        <w:rPr>
          <w:rFonts w:ascii="Calibri" w:hAnsi="Calibri" w:cs="Calibri"/>
          <w:color w:val="000000"/>
          <w:sz w:val="23"/>
          <w:szCs w:val="23"/>
        </w:rPr>
      </w:pPr>
      <w:r w:rsidRPr="003405A7">
        <w:rPr>
          <w:rFonts w:ascii="Calibri" w:hAnsi="Calibri" w:cs="Calibri"/>
          <w:b/>
          <w:bCs/>
          <w:color w:val="000000"/>
          <w:sz w:val="23"/>
          <w:szCs w:val="23"/>
        </w:rPr>
        <w:t>Wurden die Ergebnisse für Fälle und Kontrollen in einer standardisierten, validen und reliablen Weise gemessen?</w:t>
      </w:r>
    </w:p>
    <w:sdt>
      <w:sdtPr>
        <w:rPr>
          <w:rFonts w:ascii="Calibri" w:hAnsi="Calibri" w:cs="Calibri"/>
          <w:color w:val="000000"/>
          <w:sz w:val="23"/>
          <w:szCs w:val="23"/>
        </w:rPr>
        <w:id w:val="536394121"/>
        <w:placeholder>
          <w:docPart w:val="777A670F07FC422A8ABCEA9F0642CB68"/>
        </w:placeholder>
        <w:showingPlcHdr/>
      </w:sdtPr>
      <w:sdtEndPr/>
      <w:sdtContent>
        <w:p w14:paraId="3557C88D"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03B58997" w14:textId="77777777" w:rsidR="008A3380" w:rsidRPr="008A3380" w:rsidRDefault="008A3380" w:rsidP="008A3380">
      <w:pPr>
        <w:spacing w:after="0"/>
        <w:rPr>
          <w:rFonts w:ascii="Calibri" w:hAnsi="Calibri" w:cs="Calibri"/>
          <w:color w:val="000000"/>
          <w:sz w:val="23"/>
          <w:szCs w:val="23"/>
        </w:rPr>
      </w:pPr>
    </w:p>
    <w:p w14:paraId="666C1A74" w14:textId="77777777" w:rsidR="008A3380" w:rsidRPr="008A3380" w:rsidRDefault="008A3380" w:rsidP="003C708E">
      <w:pPr>
        <w:pStyle w:val="ListParagraph"/>
        <w:numPr>
          <w:ilvl w:val="0"/>
          <w:numId w:val="24"/>
        </w:numPr>
        <w:spacing w:after="0"/>
        <w:rPr>
          <w:rFonts w:ascii="Calibri" w:hAnsi="Calibri" w:cs="Calibri"/>
          <w:b/>
          <w:bCs/>
          <w:color w:val="000000"/>
          <w:sz w:val="23"/>
          <w:szCs w:val="23"/>
        </w:rPr>
      </w:pPr>
      <w:r w:rsidRPr="008A3380">
        <w:rPr>
          <w:rFonts w:ascii="Calibri" w:hAnsi="Calibri" w:cs="Calibri"/>
          <w:b/>
          <w:bCs/>
          <w:color w:val="000000"/>
          <w:sz w:val="23"/>
          <w:szCs w:val="23"/>
        </w:rPr>
        <w:t>War die Expositions</w:t>
      </w:r>
      <w:r w:rsidR="003405A7">
        <w:rPr>
          <w:rFonts w:ascii="Calibri" w:hAnsi="Calibri" w:cs="Calibri"/>
          <w:b/>
          <w:bCs/>
          <w:color w:val="000000"/>
          <w:sz w:val="23"/>
          <w:szCs w:val="23"/>
        </w:rPr>
        <w:t>dauer</w:t>
      </w:r>
      <w:r w:rsidRPr="008A3380">
        <w:rPr>
          <w:rFonts w:ascii="Calibri" w:hAnsi="Calibri" w:cs="Calibri"/>
          <w:b/>
          <w:bCs/>
          <w:color w:val="000000"/>
          <w:sz w:val="23"/>
          <w:szCs w:val="23"/>
        </w:rPr>
        <w:t xml:space="preserve"> lange genug, um </w:t>
      </w:r>
      <w:r w:rsidR="003405A7">
        <w:rPr>
          <w:rFonts w:ascii="Calibri" w:hAnsi="Calibri" w:cs="Calibri"/>
          <w:b/>
          <w:bCs/>
          <w:color w:val="000000"/>
          <w:sz w:val="23"/>
          <w:szCs w:val="23"/>
        </w:rPr>
        <w:t>aussagekräftig</w:t>
      </w:r>
      <w:r w:rsidRPr="008A3380">
        <w:rPr>
          <w:rFonts w:ascii="Calibri" w:hAnsi="Calibri" w:cs="Calibri"/>
          <w:b/>
          <w:bCs/>
          <w:color w:val="000000"/>
          <w:sz w:val="23"/>
          <w:szCs w:val="23"/>
        </w:rPr>
        <w:t xml:space="preserve"> zu sein?</w:t>
      </w:r>
    </w:p>
    <w:p w14:paraId="5C3FC19C" w14:textId="77777777" w:rsidR="008A3380" w:rsidRDefault="008A3380" w:rsidP="008A3380">
      <w:pPr>
        <w:spacing w:after="0"/>
        <w:rPr>
          <w:rFonts w:ascii="Calibri" w:hAnsi="Calibri" w:cs="Calibri"/>
          <w:color w:val="000000"/>
          <w:sz w:val="23"/>
          <w:szCs w:val="23"/>
        </w:rPr>
      </w:pPr>
    </w:p>
    <w:sdt>
      <w:sdtPr>
        <w:rPr>
          <w:rFonts w:ascii="Calibri" w:hAnsi="Calibri" w:cs="Calibri"/>
          <w:color w:val="000000"/>
          <w:sz w:val="23"/>
          <w:szCs w:val="23"/>
        </w:rPr>
        <w:id w:val="-1867673553"/>
        <w:placeholder>
          <w:docPart w:val="777A670F07FC422A8ABCEA9F0642CB68"/>
        </w:placeholder>
        <w:showingPlcHdr/>
      </w:sdtPr>
      <w:sdtEndPr/>
      <w:sdtContent>
        <w:p w14:paraId="14F365FA"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589BD54D" w14:textId="77777777" w:rsidR="008A3380" w:rsidRPr="008A3380" w:rsidRDefault="008A3380" w:rsidP="008A3380">
      <w:pPr>
        <w:spacing w:after="0"/>
        <w:rPr>
          <w:rFonts w:ascii="Calibri" w:hAnsi="Calibri" w:cs="Calibri"/>
          <w:color w:val="000000"/>
          <w:sz w:val="23"/>
          <w:szCs w:val="23"/>
        </w:rPr>
      </w:pPr>
    </w:p>
    <w:p w14:paraId="6D52CEA0" w14:textId="77777777" w:rsidR="008A3380" w:rsidRPr="008A3380" w:rsidRDefault="008A3380" w:rsidP="003C708E">
      <w:pPr>
        <w:pStyle w:val="ListParagraph"/>
        <w:numPr>
          <w:ilvl w:val="0"/>
          <w:numId w:val="24"/>
        </w:numPr>
        <w:spacing w:after="0"/>
        <w:rPr>
          <w:rFonts w:ascii="Calibri" w:hAnsi="Calibri" w:cs="Calibri"/>
          <w:b/>
          <w:bCs/>
          <w:color w:val="000000"/>
          <w:sz w:val="23"/>
          <w:szCs w:val="23"/>
        </w:rPr>
      </w:pPr>
      <w:r w:rsidRPr="008A3380">
        <w:rPr>
          <w:rFonts w:ascii="Calibri" w:hAnsi="Calibri" w:cs="Calibri"/>
          <w:b/>
          <w:bCs/>
          <w:color w:val="000000"/>
          <w:sz w:val="23"/>
          <w:szCs w:val="23"/>
        </w:rPr>
        <w:t>Wurden geeignete statistische Analysen verwendet?</w:t>
      </w:r>
    </w:p>
    <w:p w14:paraId="1CCDC04C" w14:textId="77777777" w:rsidR="008A3380" w:rsidRDefault="008A3380" w:rsidP="008A3380">
      <w:pPr>
        <w:spacing w:after="0"/>
        <w:rPr>
          <w:rFonts w:ascii="Calibri" w:hAnsi="Calibri" w:cs="Calibri"/>
          <w:color w:val="000000"/>
          <w:sz w:val="23"/>
          <w:szCs w:val="23"/>
        </w:rPr>
      </w:pPr>
    </w:p>
    <w:sdt>
      <w:sdtPr>
        <w:rPr>
          <w:rFonts w:ascii="Calibri" w:hAnsi="Calibri" w:cs="Calibri"/>
          <w:color w:val="000000"/>
          <w:sz w:val="23"/>
          <w:szCs w:val="23"/>
        </w:rPr>
        <w:id w:val="-231553106"/>
        <w:placeholder>
          <w:docPart w:val="777A670F07FC422A8ABCEA9F0642CB68"/>
        </w:placeholder>
        <w:showingPlcHdr/>
      </w:sdtPr>
      <w:sdtEndPr/>
      <w:sdtContent>
        <w:p w14:paraId="1C56D3F1" w14:textId="77777777" w:rsidR="008A3380" w:rsidRDefault="008A3380" w:rsidP="008A3380">
          <w:pPr>
            <w:spacing w:after="0"/>
            <w:rPr>
              <w:rFonts w:ascii="Calibri" w:hAnsi="Calibri" w:cs="Calibri"/>
              <w:color w:val="000000"/>
              <w:sz w:val="23"/>
              <w:szCs w:val="23"/>
            </w:rPr>
          </w:pPr>
          <w:r w:rsidRPr="008A3380">
            <w:rPr>
              <w:rStyle w:val="PlaceholderText"/>
              <w:shd w:val="clear" w:color="auto" w:fill="FFF2CC" w:themeFill="accent4" w:themeFillTint="33"/>
            </w:rPr>
            <w:t>Klicken oder tippen Sie hier, um Text einzugeben.</w:t>
          </w:r>
        </w:p>
      </w:sdtContent>
    </w:sdt>
    <w:p w14:paraId="4A0D7E18" w14:textId="77777777" w:rsidR="000036A5" w:rsidRPr="00C51B51" w:rsidRDefault="000036A5" w:rsidP="000036A5">
      <w:pPr>
        <w:pStyle w:val="Default"/>
        <w:rPr>
          <w:b/>
          <w:bCs/>
          <w:color w:val="auto"/>
          <w:sz w:val="22"/>
          <w:szCs w:val="22"/>
        </w:rPr>
      </w:pPr>
      <w:r w:rsidRPr="00C51B51">
        <w:rPr>
          <w:b/>
          <w:bCs/>
          <w:color w:val="auto"/>
          <w:sz w:val="22"/>
          <w:szCs w:val="22"/>
        </w:rPr>
        <w:t xml:space="preserve">Erläuterungen zur kritischen Beurteilung von </w:t>
      </w:r>
      <w:r w:rsidRPr="008A3380">
        <w:rPr>
          <w:b/>
          <w:bCs/>
          <w:color w:val="auto"/>
          <w:sz w:val="22"/>
          <w:szCs w:val="22"/>
        </w:rPr>
        <w:t>Fall-</w:t>
      </w:r>
      <w:proofErr w:type="spellStart"/>
      <w:r w:rsidRPr="008A3380">
        <w:rPr>
          <w:b/>
          <w:bCs/>
          <w:color w:val="auto"/>
          <w:sz w:val="22"/>
          <w:szCs w:val="22"/>
        </w:rPr>
        <w:t>Kontroll</w:t>
      </w:r>
      <w:proofErr w:type="spellEnd"/>
      <w:r w:rsidRPr="008A3380">
        <w:rPr>
          <w:b/>
          <w:bCs/>
          <w:color w:val="auto"/>
          <w:sz w:val="22"/>
          <w:szCs w:val="22"/>
        </w:rPr>
        <w:t xml:space="preserve"> Studien</w:t>
      </w:r>
    </w:p>
    <w:p w14:paraId="02AB4BBE" w14:textId="77777777" w:rsidR="000036A5" w:rsidRDefault="000036A5" w:rsidP="000036A5">
      <w:pPr>
        <w:spacing w:after="0"/>
        <w:rPr>
          <w:rFonts w:ascii="Calibri" w:hAnsi="Calibri" w:cs="Calibri"/>
          <w:color w:val="000000"/>
          <w:sz w:val="23"/>
          <w:szCs w:val="23"/>
        </w:rPr>
      </w:pPr>
    </w:p>
    <w:p w14:paraId="00857685" w14:textId="77777777" w:rsidR="000036A5" w:rsidRPr="000036A5" w:rsidRDefault="000036A5" w:rsidP="000036A5">
      <w:pPr>
        <w:pStyle w:val="ListParagraph"/>
        <w:numPr>
          <w:ilvl w:val="0"/>
          <w:numId w:val="25"/>
        </w:numPr>
        <w:spacing w:after="0"/>
        <w:rPr>
          <w:rFonts w:ascii="Calibri" w:hAnsi="Calibri" w:cs="Calibri"/>
          <w:color w:val="000000"/>
          <w:sz w:val="18"/>
          <w:szCs w:val="18"/>
        </w:rPr>
      </w:pPr>
      <w:r w:rsidRPr="000036A5">
        <w:rPr>
          <w:rFonts w:ascii="Calibri" w:hAnsi="Calibri" w:cs="Calibri"/>
          <w:b/>
          <w:bCs/>
          <w:color w:val="000000"/>
          <w:sz w:val="18"/>
          <w:szCs w:val="18"/>
        </w:rPr>
        <w:t>Waren die Gruppen vergleichbar abgesehen vom Vorliegen der Krankheit bei den Fällen oder dem Fehlen der Krankheit bei den Kontrollen?</w:t>
      </w:r>
    </w:p>
    <w:p w14:paraId="1B206C2A" w14:textId="77777777" w:rsidR="000036A5" w:rsidRPr="000036A5" w:rsidRDefault="000036A5" w:rsidP="000036A5">
      <w:pPr>
        <w:spacing w:after="0"/>
        <w:rPr>
          <w:rFonts w:ascii="Calibri" w:hAnsi="Calibri" w:cs="Calibri"/>
          <w:color w:val="000000"/>
          <w:sz w:val="18"/>
          <w:szCs w:val="18"/>
        </w:rPr>
      </w:pPr>
    </w:p>
    <w:p w14:paraId="45E2594C"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Die Kontrollgruppe sollte repräsentativ sein für die Ausgangspopulation, aus welcher die Fälle stammen. Dies erfolgt normalerweise durch individuelles Matchen; wobei für jeden Fall Kontrollen ausgewählt werden. Die Kontrollen werden basierend auf Ähnlichkeiten mit relevanten Merkmalen ausgewählt, die nicht der Exposition entsprechen. Häufigkeit oder Gruppen-Matchen ist eine alternative Methode. Ein Selektionsbias kann entstehen, wenn die Gruppen nicht vergleichbar sind.</w:t>
      </w:r>
    </w:p>
    <w:p w14:paraId="1788A1B3" w14:textId="77777777" w:rsidR="000036A5" w:rsidRPr="000036A5" w:rsidRDefault="000036A5" w:rsidP="000036A5">
      <w:pPr>
        <w:spacing w:after="0"/>
        <w:rPr>
          <w:rFonts w:ascii="Calibri" w:hAnsi="Calibri" w:cs="Calibri"/>
          <w:color w:val="000000"/>
          <w:sz w:val="18"/>
          <w:szCs w:val="18"/>
        </w:rPr>
      </w:pPr>
    </w:p>
    <w:p w14:paraId="6FB00D2B" w14:textId="77777777" w:rsidR="000036A5" w:rsidRPr="000036A5" w:rsidRDefault="000036A5" w:rsidP="000036A5">
      <w:pPr>
        <w:pStyle w:val="ListParagraph"/>
        <w:numPr>
          <w:ilvl w:val="0"/>
          <w:numId w:val="25"/>
        </w:numPr>
        <w:spacing w:after="0"/>
        <w:rPr>
          <w:rFonts w:ascii="Calibri" w:hAnsi="Calibri" w:cs="Calibri"/>
          <w:color w:val="000000"/>
          <w:sz w:val="18"/>
          <w:szCs w:val="18"/>
        </w:rPr>
      </w:pPr>
      <w:r w:rsidRPr="000036A5">
        <w:rPr>
          <w:rFonts w:ascii="Calibri" w:hAnsi="Calibri" w:cs="Calibri"/>
          <w:b/>
          <w:bCs/>
          <w:color w:val="000000"/>
          <w:sz w:val="18"/>
          <w:szCs w:val="18"/>
        </w:rPr>
        <w:t>Wurden die Fälle in angemessener Weise mit den Kontrollen gematcht?</w:t>
      </w:r>
    </w:p>
    <w:p w14:paraId="4FF60CDA" w14:textId="77777777" w:rsidR="000036A5" w:rsidRPr="000036A5" w:rsidRDefault="000036A5" w:rsidP="000036A5">
      <w:pPr>
        <w:spacing w:after="0"/>
        <w:rPr>
          <w:rFonts w:ascii="Calibri" w:hAnsi="Calibri" w:cs="Calibri"/>
          <w:color w:val="000000"/>
          <w:sz w:val="18"/>
          <w:szCs w:val="18"/>
        </w:rPr>
      </w:pPr>
    </w:p>
    <w:p w14:paraId="2D57E622"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Wie bei Punkt 1, sollte die Studie klare Definitionen der Ausgangspopulation enthalten. Die Herkunft der rekrutierten Fälle und Kontrollen sollte sorgfältig geprüft werden. Zum Beispiel können Krebsregister zur Rekrutierung von Teilnehmenden an einer Studie zur Untersuchung von Lungenkrebs verwendet werden, die für populationsbasierte Fall-Kontroll-Studien typisch sind. Studienteilnehmende können von der Zielpopulation, der Ausgangspopulation oder von einem Pool von geeigneten Teilnehmenden stammen (z.B. bei spitalbasierten Fall-Kontroll-Studien).</w:t>
      </w:r>
    </w:p>
    <w:p w14:paraId="20245F26" w14:textId="77777777" w:rsidR="000036A5" w:rsidRPr="000036A5" w:rsidRDefault="000036A5" w:rsidP="000036A5">
      <w:pPr>
        <w:spacing w:after="0"/>
        <w:rPr>
          <w:rFonts w:ascii="Calibri" w:hAnsi="Calibri" w:cs="Calibri"/>
          <w:color w:val="000000"/>
          <w:sz w:val="18"/>
          <w:szCs w:val="18"/>
        </w:rPr>
      </w:pPr>
    </w:p>
    <w:p w14:paraId="2E630282" w14:textId="77777777" w:rsidR="000036A5" w:rsidRPr="000036A5" w:rsidRDefault="000036A5" w:rsidP="000036A5">
      <w:pPr>
        <w:pStyle w:val="ListParagraph"/>
        <w:numPr>
          <w:ilvl w:val="0"/>
          <w:numId w:val="25"/>
        </w:numPr>
        <w:spacing w:after="0"/>
        <w:rPr>
          <w:rFonts w:ascii="Calibri" w:hAnsi="Calibri" w:cs="Calibri"/>
          <w:color w:val="000000"/>
          <w:sz w:val="18"/>
          <w:szCs w:val="18"/>
        </w:rPr>
      </w:pPr>
      <w:r w:rsidRPr="000036A5">
        <w:rPr>
          <w:rFonts w:ascii="Calibri" w:hAnsi="Calibri" w:cs="Calibri"/>
          <w:b/>
          <w:bCs/>
          <w:color w:val="000000"/>
          <w:sz w:val="18"/>
          <w:szCs w:val="18"/>
        </w:rPr>
        <w:t>Wurden dieselben Kriterien verwendet, um Fälle und Kontrollen zu identifizieren?</w:t>
      </w:r>
    </w:p>
    <w:p w14:paraId="2763F691" w14:textId="77777777" w:rsidR="000036A5" w:rsidRPr="000036A5" w:rsidRDefault="000036A5" w:rsidP="000036A5">
      <w:pPr>
        <w:spacing w:after="0"/>
        <w:rPr>
          <w:rFonts w:ascii="Calibri" w:hAnsi="Calibri" w:cs="Calibri"/>
          <w:color w:val="000000"/>
          <w:sz w:val="18"/>
          <w:szCs w:val="18"/>
        </w:rPr>
      </w:pPr>
    </w:p>
    <w:p w14:paraId="40F6DB23"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Es ist sinnvoll zu bestimmen, ob Personen aufgrund einer spezifischen Diagnose oder Definition in die Studie eingeschlossen wurden. Dies verringert das Risiko eines Bias. Charakteristika sind ein weiterer hilfreicher Ansatz für das Matchen von Gruppen. Studien, die keine spezifischen diagnostischen Methoden oder Definitionen verwendet haben, sollten Evidenz über das Matchen von Schlüsselcharakteristika der Teilnehmenden liefern. Ein Fall sollte klar definiert sein. Es ist auch wichtig, dass die Kontrollen dieselben Einschlusskriterien erfüllen wie die Fälle, ausser diejenigen, die mit der Diagnose der Erkrankung zusammenhängen.</w:t>
      </w:r>
    </w:p>
    <w:p w14:paraId="5941ABF9" w14:textId="77777777" w:rsidR="000036A5" w:rsidRPr="000036A5" w:rsidRDefault="000036A5" w:rsidP="000036A5">
      <w:pPr>
        <w:spacing w:after="0"/>
        <w:rPr>
          <w:rFonts w:ascii="Calibri" w:hAnsi="Calibri" w:cs="Calibri"/>
          <w:color w:val="000000"/>
          <w:sz w:val="18"/>
          <w:szCs w:val="18"/>
        </w:rPr>
      </w:pPr>
    </w:p>
    <w:p w14:paraId="476F5CA1" w14:textId="77777777" w:rsidR="000036A5" w:rsidRPr="000036A5" w:rsidRDefault="000036A5" w:rsidP="000036A5">
      <w:pPr>
        <w:pStyle w:val="ListParagraph"/>
        <w:numPr>
          <w:ilvl w:val="0"/>
          <w:numId w:val="25"/>
        </w:numPr>
        <w:spacing w:after="0"/>
        <w:rPr>
          <w:rFonts w:ascii="Calibri" w:hAnsi="Calibri" w:cs="Calibri"/>
          <w:b/>
          <w:bCs/>
          <w:color w:val="000000"/>
          <w:sz w:val="18"/>
          <w:szCs w:val="18"/>
        </w:rPr>
      </w:pPr>
      <w:r w:rsidRPr="000036A5">
        <w:rPr>
          <w:rFonts w:ascii="Calibri" w:hAnsi="Calibri" w:cs="Calibri"/>
          <w:b/>
          <w:bCs/>
          <w:color w:val="000000"/>
          <w:sz w:val="18"/>
          <w:szCs w:val="18"/>
        </w:rPr>
        <w:t>Wurde die Exposition in einer standardisierten, validen und reliablen Weise gemessen?</w:t>
      </w:r>
    </w:p>
    <w:p w14:paraId="164158EB" w14:textId="77777777" w:rsidR="000036A5" w:rsidRPr="000036A5" w:rsidRDefault="000036A5" w:rsidP="000036A5">
      <w:pPr>
        <w:spacing w:after="0"/>
        <w:rPr>
          <w:rFonts w:ascii="Calibri" w:hAnsi="Calibri" w:cs="Calibri"/>
          <w:color w:val="000000"/>
          <w:sz w:val="18"/>
          <w:szCs w:val="18"/>
        </w:rPr>
      </w:pPr>
    </w:p>
    <w:p w14:paraId="63FCED56"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Die Studie sollte die Methode zur Messung der Exposition genau beschreiben. Die Beurteilung der Validität setzt voraus, dass ein sogenannter «Gold-standard» verfügbar ist, mit dem die Messung verglichen werden kann. Die Validität der Expositionsmessung bezieht sich normalerweise darauf, ob eine Messung der aktuellen Exposition geeignet ist oder ob die Messung einer vergangenen Exposition notwendig ist.</w:t>
      </w:r>
    </w:p>
    <w:p w14:paraId="7929DE65"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In Fall-Kontroll-Studien können viele verschiedene Expositionen untersucht werden, die mit der Erkrankung in Zusammenhang stehen können. In diesen Fällen sollten die Beurteilenden die wichtigste Exposition für die Beurteilung verwenden, um die vorliegende Frage zu beantworten.</w:t>
      </w:r>
    </w:p>
    <w:p w14:paraId="5645C6F2"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Reliabilität bezieht sich auf solche Prozesse in einer epidemiologischen Studie, die die Wiederholbarkeit von Expositionsmessungen überprüfen. Diese beinhalten normalerweise Intra-rater Reliabilität und Inter-Rater Reliabilität</w:t>
      </w:r>
    </w:p>
    <w:p w14:paraId="4DEE0E4D" w14:textId="77777777" w:rsidR="000036A5" w:rsidRPr="000036A5" w:rsidRDefault="000036A5" w:rsidP="000036A5">
      <w:pPr>
        <w:spacing w:after="0"/>
        <w:rPr>
          <w:rFonts w:ascii="Calibri" w:hAnsi="Calibri" w:cs="Calibri"/>
          <w:color w:val="000000"/>
          <w:sz w:val="18"/>
          <w:szCs w:val="18"/>
        </w:rPr>
      </w:pPr>
    </w:p>
    <w:p w14:paraId="40A77863" w14:textId="77777777" w:rsidR="000036A5" w:rsidRPr="000036A5" w:rsidRDefault="000036A5" w:rsidP="000036A5">
      <w:pPr>
        <w:pStyle w:val="ListParagraph"/>
        <w:numPr>
          <w:ilvl w:val="0"/>
          <w:numId w:val="25"/>
        </w:numPr>
        <w:spacing w:after="0"/>
        <w:rPr>
          <w:rFonts w:ascii="Calibri" w:hAnsi="Calibri" w:cs="Calibri"/>
          <w:color w:val="000000"/>
          <w:sz w:val="18"/>
          <w:szCs w:val="18"/>
        </w:rPr>
      </w:pPr>
      <w:r w:rsidRPr="000036A5">
        <w:rPr>
          <w:rFonts w:ascii="Calibri" w:hAnsi="Calibri" w:cs="Calibri"/>
          <w:b/>
          <w:bCs/>
          <w:color w:val="000000"/>
          <w:sz w:val="18"/>
          <w:szCs w:val="18"/>
        </w:rPr>
        <w:t>Wurde die Exposition für Fälle und Kontrollen auf gleiche Weise gemessen?</w:t>
      </w:r>
    </w:p>
    <w:p w14:paraId="73C254B0" w14:textId="77777777" w:rsidR="000036A5" w:rsidRPr="000036A5" w:rsidRDefault="000036A5" w:rsidP="000036A5">
      <w:pPr>
        <w:spacing w:after="0"/>
        <w:rPr>
          <w:rFonts w:ascii="Calibri" w:hAnsi="Calibri" w:cs="Calibri"/>
          <w:color w:val="000000"/>
          <w:sz w:val="18"/>
          <w:szCs w:val="18"/>
        </w:rPr>
      </w:pPr>
    </w:p>
    <w:p w14:paraId="0137E545"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Wie bei Punkt 4, sollte die Studie die Methode zur Messung der Exposition genau beschreiben. Die Messung der Exposition sollte klar definiert und detailliert beschrieben sein. Die Untersuchung der Exposition oder der Risikofaktoren sollte für Fälle und Kontrollen mit denselben Verfahren und Protokollen durchgeführt worden sein.</w:t>
      </w:r>
    </w:p>
    <w:p w14:paraId="586328F5" w14:textId="77777777" w:rsidR="000036A5" w:rsidRPr="000036A5" w:rsidRDefault="000036A5" w:rsidP="000036A5">
      <w:pPr>
        <w:spacing w:after="0"/>
        <w:rPr>
          <w:rFonts w:ascii="Calibri" w:hAnsi="Calibri" w:cs="Calibri"/>
          <w:color w:val="000000"/>
          <w:sz w:val="18"/>
          <w:szCs w:val="18"/>
        </w:rPr>
      </w:pPr>
    </w:p>
    <w:p w14:paraId="6F27353D" w14:textId="77777777" w:rsidR="000036A5" w:rsidRPr="000036A5" w:rsidRDefault="000036A5" w:rsidP="000036A5">
      <w:pPr>
        <w:pStyle w:val="ListParagraph"/>
        <w:numPr>
          <w:ilvl w:val="0"/>
          <w:numId w:val="25"/>
        </w:numPr>
        <w:spacing w:after="0"/>
        <w:rPr>
          <w:rFonts w:ascii="Calibri" w:hAnsi="Calibri" w:cs="Calibri"/>
          <w:b/>
          <w:bCs/>
          <w:color w:val="000000"/>
          <w:sz w:val="18"/>
          <w:szCs w:val="18"/>
        </w:rPr>
      </w:pPr>
      <w:r w:rsidRPr="000036A5">
        <w:rPr>
          <w:rFonts w:ascii="Calibri" w:hAnsi="Calibri" w:cs="Calibri"/>
          <w:b/>
          <w:bCs/>
          <w:color w:val="000000"/>
          <w:sz w:val="18"/>
          <w:szCs w:val="18"/>
        </w:rPr>
        <w:t>Wurden Störfaktoren (</w:t>
      </w:r>
      <w:proofErr w:type="spellStart"/>
      <w:r w:rsidRPr="000036A5">
        <w:rPr>
          <w:rFonts w:ascii="Calibri" w:hAnsi="Calibri" w:cs="Calibri"/>
          <w:b/>
          <w:bCs/>
          <w:color w:val="000000"/>
          <w:sz w:val="18"/>
          <w:szCs w:val="18"/>
        </w:rPr>
        <w:t>confounders</w:t>
      </w:r>
      <w:proofErr w:type="spellEnd"/>
      <w:r w:rsidRPr="000036A5">
        <w:rPr>
          <w:rFonts w:ascii="Calibri" w:hAnsi="Calibri" w:cs="Calibri"/>
          <w:b/>
          <w:bCs/>
          <w:color w:val="000000"/>
          <w:sz w:val="18"/>
          <w:szCs w:val="18"/>
        </w:rPr>
        <w:t>) identifiziert?</w:t>
      </w:r>
    </w:p>
    <w:p w14:paraId="4E326297" w14:textId="77777777" w:rsidR="000036A5" w:rsidRPr="000036A5" w:rsidRDefault="000036A5" w:rsidP="000036A5">
      <w:pPr>
        <w:spacing w:after="0"/>
        <w:rPr>
          <w:rFonts w:ascii="Calibri" w:hAnsi="Calibri" w:cs="Calibri"/>
          <w:color w:val="000000"/>
          <w:sz w:val="18"/>
          <w:szCs w:val="18"/>
        </w:rPr>
      </w:pPr>
    </w:p>
    <w:p w14:paraId="39B3CEF4" w14:textId="6F5C47C3" w:rsid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Störfaktoren liegen vor, wenn der geschätzte Effekt durch bestehende Unterschiede zwischen den Vergleichsgruppen (abgesehen von der untersuchten Exposition) beeinflusst wurde. Typische Störfaktoren umfassen Merkmale zu Studienbeginn, prognostische Faktoren, oder gleichzeitig auftretende Expositionen (z.B. Rauchen). Ein Störfaktor ist ein Unterschied zwischen den Vergleichsgruppen, der die Richtung der Studienergebnisse beeinflusst. In einer qualitativ hochwertigen Fall-Kontroll-Studie werden die möglichen Störfaktoren identifiziert und (wo möglich) gemessen. Dies ist bei Studien schwierig, in denen Verhaltens-, Einstellungs- oder Lebensstilfaktoren die Ergebnisse beeinflussen können.</w:t>
      </w:r>
    </w:p>
    <w:p w14:paraId="421748B9" w14:textId="77777777" w:rsidR="000036A5" w:rsidRPr="000036A5" w:rsidRDefault="000036A5" w:rsidP="000036A5">
      <w:pPr>
        <w:spacing w:after="0"/>
        <w:rPr>
          <w:rFonts w:ascii="Calibri" w:hAnsi="Calibri" w:cs="Calibri"/>
          <w:color w:val="000000"/>
          <w:sz w:val="18"/>
          <w:szCs w:val="18"/>
        </w:rPr>
      </w:pPr>
    </w:p>
    <w:p w14:paraId="124DB222" w14:textId="77777777" w:rsidR="000036A5" w:rsidRDefault="000036A5" w:rsidP="000036A5">
      <w:pPr>
        <w:pStyle w:val="ListParagraph"/>
        <w:numPr>
          <w:ilvl w:val="0"/>
          <w:numId w:val="25"/>
        </w:numPr>
        <w:spacing w:after="0"/>
        <w:rPr>
          <w:rFonts w:ascii="Calibri" w:hAnsi="Calibri" w:cs="Calibri"/>
          <w:b/>
          <w:bCs/>
          <w:color w:val="000000"/>
          <w:sz w:val="18"/>
          <w:szCs w:val="18"/>
        </w:rPr>
      </w:pPr>
      <w:r w:rsidRPr="000036A5">
        <w:rPr>
          <w:rFonts w:ascii="Calibri" w:hAnsi="Calibri" w:cs="Calibri"/>
          <w:b/>
          <w:bCs/>
          <w:color w:val="000000"/>
          <w:sz w:val="18"/>
          <w:szCs w:val="18"/>
        </w:rPr>
        <w:t>Wurden Strategien für den Umgang mit Störfaktoren genannt?</w:t>
      </w:r>
    </w:p>
    <w:p w14:paraId="49B77C6C" w14:textId="77777777" w:rsidR="000036A5" w:rsidRPr="000036A5" w:rsidRDefault="000036A5" w:rsidP="000036A5">
      <w:pPr>
        <w:pStyle w:val="ListParagraph"/>
        <w:spacing w:after="0"/>
        <w:rPr>
          <w:rFonts w:ascii="Calibri" w:hAnsi="Calibri" w:cs="Calibri"/>
          <w:b/>
          <w:bCs/>
          <w:color w:val="000000"/>
          <w:sz w:val="18"/>
          <w:szCs w:val="18"/>
        </w:rPr>
      </w:pPr>
    </w:p>
    <w:p w14:paraId="1F2D0C4F"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 xml:space="preserve">Strategien, um mit den Auswirkungen von Störfaktoren umzugehen, können im Studiendesign oder in der Datenanalyse behandelt werden. Durch Matchen oder Stratifizierung von Studienteilnehmenden können die Auswirkungen von Störfaktoren korrigiert werden. Wenn Sie sich mit der Anpassung in der Datenanalyse befassen, beachten Sie die in der Studie verwendeten Statistiken. Meistens handelt es sich dabei um eine Form der multivariaten Regressionsanalyse, um die </w:t>
      </w:r>
      <w:r w:rsidRPr="000036A5">
        <w:rPr>
          <w:rFonts w:ascii="Calibri" w:hAnsi="Calibri" w:cs="Calibri"/>
          <w:color w:val="000000"/>
          <w:sz w:val="18"/>
          <w:szCs w:val="18"/>
        </w:rPr>
        <w:lastRenderedPageBreak/>
        <w:t>gemessenen Störfaktoren zu berücksichtigen. Achten Sie auf eine Beschreibung der statistischen Methoden. Regressionsmodelle wie die logistische Regression werden häufig eingesetzt, um mit den Störfaktoren umzugehen.</w:t>
      </w:r>
    </w:p>
    <w:p w14:paraId="1E3DFAB5" w14:textId="77777777" w:rsidR="000036A5" w:rsidRPr="000036A5" w:rsidRDefault="000036A5" w:rsidP="000036A5">
      <w:pPr>
        <w:spacing w:after="0"/>
        <w:rPr>
          <w:rFonts w:ascii="Calibri" w:hAnsi="Calibri" w:cs="Calibri"/>
          <w:color w:val="000000"/>
          <w:sz w:val="18"/>
          <w:szCs w:val="18"/>
        </w:rPr>
      </w:pPr>
    </w:p>
    <w:p w14:paraId="4AC7BA95" w14:textId="77777777" w:rsidR="000036A5" w:rsidRPr="000036A5" w:rsidRDefault="000036A5" w:rsidP="000036A5">
      <w:pPr>
        <w:pStyle w:val="ListParagraph"/>
        <w:numPr>
          <w:ilvl w:val="0"/>
          <w:numId w:val="25"/>
        </w:numPr>
        <w:spacing w:after="0"/>
        <w:rPr>
          <w:rFonts w:ascii="Calibri" w:hAnsi="Calibri" w:cs="Calibri"/>
          <w:color w:val="000000"/>
          <w:sz w:val="18"/>
          <w:szCs w:val="18"/>
        </w:rPr>
      </w:pPr>
      <w:r w:rsidRPr="000036A5">
        <w:rPr>
          <w:rFonts w:ascii="Calibri" w:hAnsi="Calibri" w:cs="Calibri"/>
          <w:b/>
          <w:bCs/>
          <w:color w:val="000000"/>
          <w:sz w:val="18"/>
          <w:szCs w:val="18"/>
        </w:rPr>
        <w:t>Wurden die Ergebnisse für Fälle und Kontrollen in einer standardisierten, validen und reliablen Weise gemessen?</w:t>
      </w:r>
    </w:p>
    <w:p w14:paraId="6B4DD53F" w14:textId="77777777" w:rsidR="000036A5" w:rsidRPr="000036A5" w:rsidRDefault="000036A5" w:rsidP="000036A5">
      <w:pPr>
        <w:spacing w:after="0"/>
        <w:rPr>
          <w:rFonts w:ascii="Calibri" w:hAnsi="Calibri" w:cs="Calibri"/>
          <w:color w:val="000000"/>
          <w:sz w:val="18"/>
          <w:szCs w:val="18"/>
        </w:rPr>
      </w:pPr>
    </w:p>
    <w:p w14:paraId="23FABA0A"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Lesen Sie den Methodenteil des Manuskripts. Wenn z.B. Lungenkrebs anhand etablierter Definitionen oder diagnostischer Kriterien bewertet wird, dann ist die Antwort auf diese Frage wahrscheinlich «ja». Wenn Lungenkrebs anhand von Beobachterberichten oder selbst-berichteten Skalen bewertet wird, ist das Risiko einer Über- oder Unterberichterstattung erhöht und die Objektivität wird beeinträchtigt. Wichtig ist, dass Sie feststellen, ob es sich bei den verwendeten Messinstrumenten um validierte Instrumente handelt, da dies einen grossen Einfluss auf die Validität der Ergebnisbewertung hat.</w:t>
      </w:r>
    </w:p>
    <w:p w14:paraId="64BFD7B0"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Nach der Feststellung der Objektivität des Instruments zur Ergebnismessung (z.B. Lungenkrebs), ist es wichtig festzustellen wie die Messung durchgeführt wurde. Wurden die an der Datenerhebung involvierten Personen in der Anwendung des Instruments geschult (z.B. Röntgentechniker)? Wenn es mehr als eine Person gab, die Daten sammelte, waren sie dann in Bezug auf das Bildungsniveau, die klinische- oder Forschungserfahrung, oder ihre Verantwortlichkeit für die zu beurteilende Forschung vergleichbar?</w:t>
      </w:r>
    </w:p>
    <w:p w14:paraId="2EC274C6" w14:textId="77777777" w:rsidR="000036A5" w:rsidRPr="000036A5" w:rsidRDefault="000036A5" w:rsidP="000036A5">
      <w:pPr>
        <w:spacing w:after="0"/>
        <w:rPr>
          <w:rFonts w:ascii="Calibri" w:hAnsi="Calibri" w:cs="Calibri"/>
          <w:color w:val="000000"/>
          <w:sz w:val="18"/>
          <w:szCs w:val="18"/>
        </w:rPr>
      </w:pPr>
    </w:p>
    <w:p w14:paraId="750690BD" w14:textId="77777777" w:rsidR="000036A5" w:rsidRPr="000036A5" w:rsidRDefault="000036A5" w:rsidP="000036A5">
      <w:pPr>
        <w:pStyle w:val="ListParagraph"/>
        <w:numPr>
          <w:ilvl w:val="0"/>
          <w:numId w:val="25"/>
        </w:numPr>
        <w:spacing w:after="0"/>
        <w:rPr>
          <w:rFonts w:ascii="Calibri" w:hAnsi="Calibri" w:cs="Calibri"/>
          <w:b/>
          <w:bCs/>
          <w:color w:val="000000"/>
          <w:sz w:val="18"/>
          <w:szCs w:val="18"/>
        </w:rPr>
      </w:pPr>
      <w:r w:rsidRPr="000036A5">
        <w:rPr>
          <w:rFonts w:ascii="Calibri" w:hAnsi="Calibri" w:cs="Calibri"/>
          <w:b/>
          <w:bCs/>
          <w:color w:val="000000"/>
          <w:sz w:val="18"/>
          <w:szCs w:val="18"/>
        </w:rPr>
        <w:t>War die Expositionsdauer lange genug, um aussagekräftig zu sein?</w:t>
      </w:r>
    </w:p>
    <w:p w14:paraId="17EBA770" w14:textId="77777777" w:rsidR="000036A5" w:rsidRPr="000036A5" w:rsidRDefault="000036A5" w:rsidP="000036A5">
      <w:pPr>
        <w:spacing w:after="0"/>
        <w:rPr>
          <w:rFonts w:ascii="Calibri" w:hAnsi="Calibri" w:cs="Calibri"/>
          <w:color w:val="000000"/>
          <w:sz w:val="18"/>
          <w:szCs w:val="18"/>
        </w:rPr>
      </w:pPr>
    </w:p>
    <w:p w14:paraId="46832211"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In einer Fall-Kontroll-Studie ist es besonders wichtig, dass die Expositionsdauer lange genug war, um einen Zusammenhang zwischen der Exposition und dem Ergebnis zu zeigen. Es könnte sein, dass die Expositionsdauer zu kurz oder zu lange war, um das Ergebnis zu beeinflussen.</w:t>
      </w:r>
    </w:p>
    <w:p w14:paraId="2FBED0BA" w14:textId="77777777" w:rsidR="000036A5" w:rsidRPr="000036A5" w:rsidRDefault="000036A5" w:rsidP="000036A5">
      <w:pPr>
        <w:spacing w:after="0"/>
        <w:rPr>
          <w:rFonts w:ascii="Calibri" w:hAnsi="Calibri" w:cs="Calibri"/>
          <w:color w:val="000000"/>
          <w:sz w:val="18"/>
          <w:szCs w:val="18"/>
        </w:rPr>
      </w:pPr>
    </w:p>
    <w:p w14:paraId="465A2E49" w14:textId="77777777" w:rsidR="000036A5" w:rsidRPr="000036A5" w:rsidRDefault="000036A5" w:rsidP="000036A5">
      <w:pPr>
        <w:pStyle w:val="ListParagraph"/>
        <w:numPr>
          <w:ilvl w:val="0"/>
          <w:numId w:val="25"/>
        </w:numPr>
        <w:spacing w:after="0"/>
        <w:rPr>
          <w:rFonts w:ascii="Calibri" w:hAnsi="Calibri" w:cs="Calibri"/>
          <w:b/>
          <w:bCs/>
          <w:color w:val="000000"/>
          <w:sz w:val="18"/>
          <w:szCs w:val="18"/>
        </w:rPr>
      </w:pPr>
      <w:r w:rsidRPr="000036A5">
        <w:rPr>
          <w:rFonts w:ascii="Calibri" w:hAnsi="Calibri" w:cs="Calibri"/>
          <w:b/>
          <w:bCs/>
          <w:color w:val="000000"/>
          <w:sz w:val="18"/>
          <w:szCs w:val="18"/>
        </w:rPr>
        <w:t>Wurden geeignete statistische Analysen verwendet?</w:t>
      </w:r>
    </w:p>
    <w:p w14:paraId="0CAE81A3" w14:textId="77777777" w:rsidR="000036A5" w:rsidRPr="000036A5" w:rsidRDefault="000036A5" w:rsidP="000036A5">
      <w:pPr>
        <w:spacing w:after="0"/>
        <w:rPr>
          <w:rFonts w:ascii="Calibri" w:hAnsi="Calibri" w:cs="Calibri"/>
          <w:color w:val="000000"/>
          <w:sz w:val="18"/>
          <w:szCs w:val="18"/>
        </w:rPr>
      </w:pPr>
    </w:p>
    <w:p w14:paraId="1DAFF8E6"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Wie bei jeder Betrachtung der statistischen Analyse, sollte auch hier geprüft werden, ob eine geeignetere statistische Methode hätte verwendet werden können. Der Methodenteil sollte detailliert genug sein damit die begutachtenden Personen feststellen können, welche Analysemethoden verwendet wurden (insbesondere Regression oder Stratifizierung) und wie bestimmte Störfaktoren gemessen wurden.</w:t>
      </w:r>
    </w:p>
    <w:p w14:paraId="02EC4941" w14:textId="77777777" w:rsidR="000036A5" w:rsidRPr="000036A5" w:rsidRDefault="000036A5" w:rsidP="000036A5">
      <w:pPr>
        <w:spacing w:after="0"/>
        <w:rPr>
          <w:rFonts w:ascii="Calibri" w:hAnsi="Calibri" w:cs="Calibri"/>
          <w:color w:val="000000"/>
          <w:sz w:val="18"/>
          <w:szCs w:val="18"/>
        </w:rPr>
      </w:pPr>
      <w:r w:rsidRPr="000036A5">
        <w:rPr>
          <w:rFonts w:ascii="Calibri" w:hAnsi="Calibri" w:cs="Calibri"/>
          <w:color w:val="000000"/>
          <w:sz w:val="18"/>
          <w:szCs w:val="18"/>
        </w:rPr>
        <w:t>Bei Studien, die eine Regressionsanalyse verwenden, sollte man feststellen, welche Variablen einbezogen wurden und wie diese mit dem Ergebnis zusammenhängen. Wenn Stratifizierung als analytischer Ansatz verwendet wurde, wurden die Strata der Analyse durch die angegebenen Variablen definiert? Zusätzlich ist es auch wichtig, die Eignung der analytischen Strategie im Hinblick auf die Vorannahmen zu beurteilen, da unterschiedliche Analysemethoden auf unterschiedlichen Annahmen über die Daten beruhen und wie sich die Daten dabei verhalten.</w:t>
      </w:r>
    </w:p>
    <w:p w14:paraId="3DC2F0D8" w14:textId="77777777" w:rsidR="000036A5" w:rsidRPr="000036A5" w:rsidRDefault="000036A5" w:rsidP="000036A5">
      <w:pPr>
        <w:spacing w:after="0"/>
        <w:rPr>
          <w:rFonts w:ascii="Calibri" w:hAnsi="Calibri" w:cs="Calibri"/>
          <w:color w:val="000000"/>
          <w:sz w:val="18"/>
          <w:szCs w:val="18"/>
        </w:rPr>
      </w:pPr>
    </w:p>
    <w:p w14:paraId="7A9E6B14" w14:textId="77777777" w:rsidR="000036A5" w:rsidRPr="000036A5" w:rsidRDefault="000036A5" w:rsidP="000036A5">
      <w:pPr>
        <w:spacing w:after="0"/>
        <w:rPr>
          <w:rFonts w:ascii="Calibri" w:hAnsi="Calibri" w:cs="Calibri"/>
          <w:color w:val="000000"/>
          <w:sz w:val="18"/>
          <w:szCs w:val="18"/>
        </w:rPr>
      </w:pPr>
    </w:p>
    <w:p w14:paraId="2A7EE297" w14:textId="77777777" w:rsidR="000036A5" w:rsidRPr="000036A5" w:rsidRDefault="000036A5" w:rsidP="000036A5">
      <w:pPr>
        <w:rPr>
          <w:rFonts w:ascii="Calibri" w:hAnsi="Calibri" w:cs="Calibri"/>
          <w:color w:val="000000"/>
          <w:sz w:val="18"/>
          <w:szCs w:val="18"/>
        </w:rPr>
      </w:pPr>
    </w:p>
    <w:p w14:paraId="60C78C4D" w14:textId="77777777" w:rsidR="005F7B2A" w:rsidRPr="000036A5" w:rsidRDefault="005F7B2A" w:rsidP="00630529">
      <w:pPr>
        <w:rPr>
          <w:rFonts w:ascii="Calibri" w:hAnsi="Calibri" w:cs="Calibri"/>
          <w:color w:val="000000"/>
          <w:sz w:val="18"/>
          <w:szCs w:val="18"/>
        </w:rPr>
      </w:pPr>
    </w:p>
    <w:sectPr w:rsidR="005F7B2A" w:rsidRPr="000036A5">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21046" w14:textId="77777777" w:rsidR="00625C36" w:rsidRDefault="00625C36" w:rsidP="00493E43">
      <w:pPr>
        <w:spacing w:after="0" w:line="240" w:lineRule="auto"/>
      </w:pPr>
      <w:r>
        <w:separator/>
      </w:r>
    </w:p>
  </w:endnote>
  <w:endnote w:type="continuationSeparator" w:id="0">
    <w:p w14:paraId="6556A69E" w14:textId="77777777" w:rsidR="00625C36" w:rsidRDefault="00625C36"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B757" w14:textId="77777777" w:rsidR="002B7BBD" w:rsidRDefault="002B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719967"/>
      <w:docPartObj>
        <w:docPartGallery w:val="Page Numbers (Bottom of Page)"/>
        <w:docPartUnique/>
      </w:docPartObj>
    </w:sdtPr>
    <w:sdtEndPr>
      <w:rPr>
        <w:rFonts w:ascii="Arial" w:hAnsi="Arial" w:cs="Arial"/>
        <w:sz w:val="20"/>
        <w:szCs w:val="20"/>
      </w:rPr>
    </w:sdtEndPr>
    <w:sdtContent>
      <w:p w14:paraId="44791EAD" w14:textId="77777777" w:rsidR="00531AD5" w:rsidRPr="00531AD5" w:rsidRDefault="00531AD5">
        <w:pPr>
          <w:pStyle w:val="Footer"/>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759A9D40" w14:textId="77777777" w:rsidR="002B7BBD" w:rsidRPr="005A4A77" w:rsidRDefault="005A4A77">
    <w:pPr>
      <w:pStyle w:val="Footer"/>
      <w:rPr>
        <w:sz w:val="16"/>
        <w:szCs w:val="16"/>
      </w:rPr>
    </w:pPr>
    <w:r>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CC5E" w14:textId="77777777" w:rsidR="002B7BBD" w:rsidRDefault="002B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E50D2" w14:textId="77777777" w:rsidR="00625C36" w:rsidRDefault="00625C36" w:rsidP="00493E43">
      <w:pPr>
        <w:spacing w:after="0" w:line="240" w:lineRule="auto"/>
      </w:pPr>
      <w:r>
        <w:separator/>
      </w:r>
    </w:p>
  </w:footnote>
  <w:footnote w:type="continuationSeparator" w:id="0">
    <w:p w14:paraId="1B911C5F" w14:textId="77777777" w:rsidR="00625C36" w:rsidRDefault="00625C36"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2A58" w14:textId="77777777" w:rsidR="002B7BBD" w:rsidRDefault="002B7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D38C" w14:textId="77777777" w:rsidR="002B7BBD" w:rsidRPr="000E5BB8" w:rsidRDefault="002B7BBD" w:rsidP="002B7BBD">
    <w:pPr>
      <w:pStyle w:val="Header"/>
      <w:tabs>
        <w:tab w:val="clear" w:pos="4536"/>
        <w:tab w:val="clear" w:pos="9072"/>
        <w:tab w:val="left" w:pos="3300"/>
      </w:tabs>
      <w:rPr>
        <w:sz w:val="24"/>
        <w:szCs w:val="24"/>
      </w:rPr>
    </w:pPr>
    <w:r w:rsidRPr="00044042">
      <w:rPr>
        <w:sz w:val="24"/>
        <w:szCs w:val="24"/>
      </w:rPr>
      <w:t xml:space="preserve">Checkliste für </w:t>
    </w:r>
    <w:r w:rsidR="0000269E" w:rsidRPr="0000269E">
      <w:rPr>
        <w:sz w:val="24"/>
        <w:szCs w:val="24"/>
      </w:rPr>
      <w:t>Fall-</w:t>
    </w:r>
    <w:proofErr w:type="spellStart"/>
    <w:r w:rsidR="0000269E" w:rsidRPr="0000269E">
      <w:rPr>
        <w:sz w:val="24"/>
        <w:szCs w:val="24"/>
      </w:rPr>
      <w:t>Kontroll</w:t>
    </w:r>
    <w:proofErr w:type="spellEnd"/>
    <w:r w:rsidR="0000269E" w:rsidRPr="0000269E">
      <w:rPr>
        <w:sz w:val="24"/>
        <w:szCs w:val="24"/>
      </w:rPr>
      <w:t xml:space="preserve"> Studien</w:t>
    </w:r>
  </w:p>
  <w:p w14:paraId="68F1576E" w14:textId="77777777" w:rsidR="002B7BBD" w:rsidRDefault="002B7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ADD95" w14:textId="77777777" w:rsidR="002B7BBD" w:rsidRDefault="002B7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63027DA"/>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30416E00"/>
    <w:multiLevelType w:val="hybridMultilevel"/>
    <w:tmpl w:val="C4880C9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15243F8"/>
    <w:multiLevelType w:val="hybridMultilevel"/>
    <w:tmpl w:val="DFFC641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36C96FE5"/>
    <w:multiLevelType w:val="hybridMultilevel"/>
    <w:tmpl w:val="E20EAE6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AA9218C"/>
    <w:multiLevelType w:val="hybridMultilevel"/>
    <w:tmpl w:val="23A26F24"/>
    <w:lvl w:ilvl="0" w:tplc="61B015DE">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4B8A255F"/>
    <w:multiLevelType w:val="hybridMultilevel"/>
    <w:tmpl w:val="48CE7A88"/>
    <w:lvl w:ilvl="0" w:tplc="1D663FCA">
      <w:start w:val="1"/>
      <w:numFmt w:val="decimal"/>
      <w:lvlText w:val="%1."/>
      <w:lvlJc w:val="left"/>
      <w:pPr>
        <w:ind w:left="720" w:hanging="360"/>
      </w:pPr>
      <w:rPr>
        <w:rFonts w:hint="default"/>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4C272B5A"/>
    <w:multiLevelType w:val="hybridMultilevel"/>
    <w:tmpl w:val="F12601C6"/>
    <w:lvl w:ilvl="0" w:tplc="A2E01926">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4DC71697"/>
    <w:multiLevelType w:val="hybridMultilevel"/>
    <w:tmpl w:val="F12601C6"/>
    <w:lvl w:ilvl="0" w:tplc="A2E01926">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56EC5119"/>
    <w:multiLevelType w:val="hybridMultilevel"/>
    <w:tmpl w:val="339C395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6A3F4249"/>
    <w:multiLevelType w:val="hybridMultilevel"/>
    <w:tmpl w:val="FDC28F84"/>
    <w:lvl w:ilvl="0" w:tplc="1DE6658E">
      <w:start w:val="1"/>
      <w:numFmt w:val="decimal"/>
      <w:lvlText w:val="%1."/>
      <w:lvlJc w:val="left"/>
      <w:pPr>
        <w:ind w:left="1065" w:hanging="705"/>
      </w:pPr>
      <w:rPr>
        <w:rFonts w:hint="default"/>
        <w:b/>
        <w:bCs/>
        <w:i w:val="0"/>
        <w:iCs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2"/>
  </w:num>
  <w:num w:numId="2">
    <w:abstractNumId w:val="2"/>
  </w:num>
  <w:num w:numId="3">
    <w:abstractNumId w:val="13"/>
  </w:num>
  <w:num w:numId="4">
    <w:abstractNumId w:val="24"/>
  </w:num>
  <w:num w:numId="5">
    <w:abstractNumId w:val="1"/>
  </w:num>
  <w:num w:numId="6">
    <w:abstractNumId w:val="23"/>
  </w:num>
  <w:num w:numId="7">
    <w:abstractNumId w:val="0"/>
  </w:num>
  <w:num w:numId="8">
    <w:abstractNumId w:val="14"/>
  </w:num>
  <w:num w:numId="9">
    <w:abstractNumId w:val="4"/>
  </w:num>
  <w:num w:numId="10">
    <w:abstractNumId w:val="20"/>
  </w:num>
  <w:num w:numId="11">
    <w:abstractNumId w:val="22"/>
  </w:num>
  <w:num w:numId="12">
    <w:abstractNumId w:val="5"/>
  </w:num>
  <w:num w:numId="13">
    <w:abstractNumId w:val="18"/>
  </w:num>
  <w:num w:numId="14">
    <w:abstractNumId w:val="8"/>
  </w:num>
  <w:num w:numId="15">
    <w:abstractNumId w:val="10"/>
  </w:num>
  <w:num w:numId="16">
    <w:abstractNumId w:val="7"/>
  </w:num>
  <w:num w:numId="17">
    <w:abstractNumId w:val="15"/>
  </w:num>
  <w:num w:numId="18">
    <w:abstractNumId w:val="3"/>
  </w:num>
  <w:num w:numId="19">
    <w:abstractNumId w:val="9"/>
  </w:num>
  <w:num w:numId="20">
    <w:abstractNumId w:val="19"/>
  </w:num>
  <w:num w:numId="21">
    <w:abstractNumId w:val="21"/>
  </w:num>
  <w:num w:numId="22">
    <w:abstractNumId w:val="11"/>
  </w:num>
  <w:num w:numId="23">
    <w:abstractNumId w:val="6"/>
  </w:num>
  <w:num w:numId="24">
    <w:abstractNumId w:val="1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36"/>
    <w:rsid w:val="0000269E"/>
    <w:rsid w:val="000036A5"/>
    <w:rsid w:val="00027F63"/>
    <w:rsid w:val="00037957"/>
    <w:rsid w:val="0005614C"/>
    <w:rsid w:val="00065117"/>
    <w:rsid w:val="00074480"/>
    <w:rsid w:val="000A2807"/>
    <w:rsid w:val="000E0063"/>
    <w:rsid w:val="000E2ED5"/>
    <w:rsid w:val="000F0B22"/>
    <w:rsid w:val="00133595"/>
    <w:rsid w:val="001702C9"/>
    <w:rsid w:val="001874F3"/>
    <w:rsid w:val="0018777D"/>
    <w:rsid w:val="001B5291"/>
    <w:rsid w:val="001C29F1"/>
    <w:rsid w:val="001D4315"/>
    <w:rsid w:val="001D64F6"/>
    <w:rsid w:val="001F07E9"/>
    <w:rsid w:val="001F3667"/>
    <w:rsid w:val="002442C2"/>
    <w:rsid w:val="002517B1"/>
    <w:rsid w:val="00272DA5"/>
    <w:rsid w:val="002B099A"/>
    <w:rsid w:val="002B7BBD"/>
    <w:rsid w:val="002B7F77"/>
    <w:rsid w:val="002F1CD9"/>
    <w:rsid w:val="002F47CE"/>
    <w:rsid w:val="00306484"/>
    <w:rsid w:val="00315142"/>
    <w:rsid w:val="003405A7"/>
    <w:rsid w:val="0035206B"/>
    <w:rsid w:val="003655D3"/>
    <w:rsid w:val="003906D9"/>
    <w:rsid w:val="00393C28"/>
    <w:rsid w:val="003C708E"/>
    <w:rsid w:val="003C7E81"/>
    <w:rsid w:val="004224E9"/>
    <w:rsid w:val="004250FE"/>
    <w:rsid w:val="00441EC4"/>
    <w:rsid w:val="00445AFE"/>
    <w:rsid w:val="00446F5C"/>
    <w:rsid w:val="0046591F"/>
    <w:rsid w:val="0048696E"/>
    <w:rsid w:val="00493E43"/>
    <w:rsid w:val="004A6320"/>
    <w:rsid w:val="004C45AA"/>
    <w:rsid w:val="005075AF"/>
    <w:rsid w:val="005138C8"/>
    <w:rsid w:val="0053095D"/>
    <w:rsid w:val="00531AD5"/>
    <w:rsid w:val="005605BA"/>
    <w:rsid w:val="00567769"/>
    <w:rsid w:val="00575F80"/>
    <w:rsid w:val="00580528"/>
    <w:rsid w:val="00585352"/>
    <w:rsid w:val="00597343"/>
    <w:rsid w:val="005A3522"/>
    <w:rsid w:val="005A4A77"/>
    <w:rsid w:val="005C0B4B"/>
    <w:rsid w:val="005F30AE"/>
    <w:rsid w:val="005F7B2A"/>
    <w:rsid w:val="006118A2"/>
    <w:rsid w:val="00625C36"/>
    <w:rsid w:val="00630529"/>
    <w:rsid w:val="0067109E"/>
    <w:rsid w:val="00683312"/>
    <w:rsid w:val="006C1C51"/>
    <w:rsid w:val="006C21D2"/>
    <w:rsid w:val="006D6D73"/>
    <w:rsid w:val="0070600E"/>
    <w:rsid w:val="007073DA"/>
    <w:rsid w:val="00754ABB"/>
    <w:rsid w:val="007F5ED5"/>
    <w:rsid w:val="008040B2"/>
    <w:rsid w:val="008223FF"/>
    <w:rsid w:val="008266B9"/>
    <w:rsid w:val="00860131"/>
    <w:rsid w:val="00886767"/>
    <w:rsid w:val="008A3380"/>
    <w:rsid w:val="008B6DC6"/>
    <w:rsid w:val="008E07EE"/>
    <w:rsid w:val="008E740F"/>
    <w:rsid w:val="00906E5D"/>
    <w:rsid w:val="00947004"/>
    <w:rsid w:val="00986D31"/>
    <w:rsid w:val="00990F12"/>
    <w:rsid w:val="009B04A4"/>
    <w:rsid w:val="009C7E59"/>
    <w:rsid w:val="009D1AB1"/>
    <w:rsid w:val="009E0A16"/>
    <w:rsid w:val="009F3BC9"/>
    <w:rsid w:val="00A0579C"/>
    <w:rsid w:val="00A10F87"/>
    <w:rsid w:val="00A4607C"/>
    <w:rsid w:val="00A626F6"/>
    <w:rsid w:val="00A80E6B"/>
    <w:rsid w:val="00A90DB5"/>
    <w:rsid w:val="00AC34BB"/>
    <w:rsid w:val="00AE6531"/>
    <w:rsid w:val="00B70035"/>
    <w:rsid w:val="00B72756"/>
    <w:rsid w:val="00B90406"/>
    <w:rsid w:val="00BA5125"/>
    <w:rsid w:val="00C0325F"/>
    <w:rsid w:val="00C05F18"/>
    <w:rsid w:val="00C25EC5"/>
    <w:rsid w:val="00C32B85"/>
    <w:rsid w:val="00C41C0B"/>
    <w:rsid w:val="00C53931"/>
    <w:rsid w:val="00C570EE"/>
    <w:rsid w:val="00CA1A9F"/>
    <w:rsid w:val="00CB496A"/>
    <w:rsid w:val="00D20078"/>
    <w:rsid w:val="00D50806"/>
    <w:rsid w:val="00D83E77"/>
    <w:rsid w:val="00DC394B"/>
    <w:rsid w:val="00DF3369"/>
    <w:rsid w:val="00DF7535"/>
    <w:rsid w:val="00E24165"/>
    <w:rsid w:val="00E52495"/>
    <w:rsid w:val="00E55A4F"/>
    <w:rsid w:val="00E84DF8"/>
    <w:rsid w:val="00EA0C78"/>
    <w:rsid w:val="00ED0451"/>
    <w:rsid w:val="00EF3609"/>
    <w:rsid w:val="00F2096B"/>
    <w:rsid w:val="00F35199"/>
    <w:rsid w:val="00F73467"/>
    <w:rsid w:val="00FA4A3E"/>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4F4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paragraph" w:customStyle="1" w:styleId="Default">
    <w:name w:val="Default"/>
    <w:rsid w:val="00683312"/>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6D6D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971546">
      <w:bodyDiv w:val="1"/>
      <w:marLeft w:val="0"/>
      <w:marRight w:val="0"/>
      <w:marTop w:val="0"/>
      <w:marBottom w:val="0"/>
      <w:divBdr>
        <w:top w:val="none" w:sz="0" w:space="0" w:color="auto"/>
        <w:left w:val="none" w:sz="0" w:space="0" w:color="auto"/>
        <w:bottom w:val="none" w:sz="0" w:space="0" w:color="auto"/>
        <w:right w:val="none" w:sz="0" w:space="0" w:color="auto"/>
      </w:divBdr>
    </w:div>
    <w:div w:id="161166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synthesismanual.jbi.glob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7A670F07FC422A8ABCEA9F0642CB68"/>
        <w:category>
          <w:name w:val="General"/>
          <w:gallery w:val="placeholder"/>
        </w:category>
        <w:types>
          <w:type w:val="bbPlcHdr"/>
        </w:types>
        <w:behaviors>
          <w:behavior w:val="content"/>
        </w:behaviors>
        <w:guid w:val="{D166B249-49CD-4214-B0AC-0B8DF3BDFA39}"/>
      </w:docPartPr>
      <w:docPartBody>
        <w:p w:rsidR="00000000" w:rsidRDefault="008672C0">
          <w:pPr>
            <w:pStyle w:val="777A670F07FC422A8ABCEA9F0642CB68"/>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77A670F07FC422A8ABCEA9F0642CB68">
    <w:name w:val="777A670F07FC422A8ABCEA9F0642CB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9" ma:contentTypeDescription="Create a new document." ma:contentTypeScope="" ma:versionID="3aac245c4f85abd3f5be2be25b3747bc">
  <xsd:schema xmlns:xsd="http://www.w3.org/2001/XMLSchema" xmlns:xs="http://www.w3.org/2001/XMLSchema" xmlns:p="http://schemas.microsoft.com/office/2006/metadata/properties" xmlns:ns3="361201e4-c7e7-4afb-a6cc-70ba650c59df" targetNamespace="http://schemas.microsoft.com/office/2006/metadata/properties" ma:root="true" ma:fieldsID="d2fe0e62c510b3fc5dcc5673a1c80897"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B995E-B982-4BE2-86E7-D17D043011F9}">
  <ds:schemaRefs>
    <ds:schemaRef ds:uri="http://schemas.microsoft.com/sharepoint/v3/contenttype/forms"/>
  </ds:schemaRefs>
</ds:datastoreItem>
</file>

<file path=customXml/itemProps2.xml><?xml version="1.0" encoding="utf-8"?>
<ds:datastoreItem xmlns:ds="http://schemas.openxmlformats.org/officeDocument/2006/customXml" ds:itemID="{D5B4FEBD-4DC7-451E-8453-8CA76AAF3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Fall-Kontroll-Studien.dotx</Template>
  <TotalTime>0</TotalTime>
  <Pages>4</Pages>
  <Words>1481</Words>
  <Characters>9331</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2022-04-11T14:36:00Z</dcterms:created>
  <dcterms:modified xsi:type="dcterms:W3CDTF">2022-04-11T14:38:00Z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